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8441"/>
      <w:bookmarkStart w:id="3" w:name="_Toc15377193"/>
      <w:bookmarkStart w:id="4" w:name="_Toc15396475"/>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598"/>
      <w:bookmarkStart w:id="8" w:name="_Toc15377426"/>
      <w:bookmarkStart w:id="9" w:name="_Toc15378442"/>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遂宁市水利局</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both"/>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2"/>
      </w:pPr>
      <w:r>
        <w:rPr>
          <w:rFonts w:hint="eastAsia"/>
        </w:rPr>
        <w:t>公开时间：2020年9月</w:t>
      </w:r>
      <w:r>
        <w:rPr>
          <w:rFonts w:hint="eastAsia"/>
          <w:lang w:val="en-US" w:eastAsia="zh-CN"/>
        </w:rPr>
        <w:t>25</w:t>
      </w:r>
      <w:r>
        <w:rPr>
          <w:rFonts w:hint="eastAsia"/>
        </w:rPr>
        <w:t>日</w:t>
      </w:r>
    </w:p>
    <w:p>
      <w:pPr/>
    </w:p>
    <w:p>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3"/>
        <w:adjustRightInd w:val="0"/>
        <w:snapToGrid w:val="0"/>
        <w:spacing w:line="440" w:lineRule="exact"/>
        <w:jc w:val="left"/>
        <w:rPr>
          <w:rFonts w:ascii="仿宋" w:hAnsi="仿宋" w:eastAsia="仿宋"/>
          <w:sz w:val="24"/>
        </w:rPr>
      </w:pPr>
      <w:r>
        <w:rPr>
          <w:rFonts w:hint="eastAsia"/>
          <w:sz w:val="24"/>
        </w:rPr>
        <w:t>一、基本职能及主要工作</w:t>
      </w:r>
    </w:p>
    <w:p>
      <w:pPr>
        <w:pStyle w:val="13"/>
        <w:adjustRightInd w:val="0"/>
        <w:snapToGrid w:val="0"/>
        <w:spacing w:line="440" w:lineRule="exact"/>
        <w:jc w:val="left"/>
        <w:rPr>
          <w:rFonts w:ascii="仿宋" w:hAnsi="仿宋" w:eastAsia="仿宋" w:cstheme="minorBidi"/>
          <w:sz w:val="24"/>
        </w:rPr>
      </w:pPr>
      <w:r>
        <w:rPr>
          <w:rFonts w:hint="eastAsia"/>
          <w:sz w:val="24"/>
        </w:rPr>
        <w:t>二、机构设置</w:t>
      </w:r>
    </w:p>
    <w:p>
      <w:pPr>
        <w:pStyle w:val="12"/>
        <w:adjustRightInd w:val="0"/>
        <w:snapToGrid w:val="0"/>
        <w:spacing w:before="0" w:line="440" w:lineRule="exact"/>
        <w:jc w:val="left"/>
        <w:rPr>
          <w:sz w:val="24"/>
          <w:szCs w:val="24"/>
        </w:rPr>
      </w:pPr>
      <w:r>
        <w:rPr>
          <w:rFonts w:hint="eastAsia"/>
          <w:sz w:val="24"/>
        </w:rPr>
        <w:t>第二部分度部门决算情况说明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3"/>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3"/>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3"/>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3"/>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4"/>
        <w:jc w:val="center"/>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5"/>
        <w:rPr>
          <w:rStyle w:val="27"/>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4"/>
      <w:bookmarkEnd w:id="15"/>
    </w:p>
    <w:p>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bookmarkStart w:id="18" w:name="_Toc15378446"/>
      <w:bookmarkStart w:id="19" w:name="_Toc15377199"/>
    </w:p>
    <w:p>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Times New Roman" w:hAnsi="Times New Roman" w:cs="Times New Roman"/>
          <w:color w:val="auto"/>
          <w:kern w:val="2"/>
          <w:sz w:val="32"/>
          <w:szCs w:val="32"/>
          <w:lang w:val="en-US" w:eastAsia="zh-CN" w:bidi="ar-SA"/>
        </w:rPr>
        <w:t>负责保障水资源的合理开发利用和保护；负责生活、生产经营和生态环境用水的统筹和保障；负责水利工程建设与运行管理；负责节约用水工作；指导全市水文管理工作；指导全市水利设施、水域及其岸线的管理、保护与综合利用；负责全市水土保持工作；指导农村水利工作；开展水利科技对外合作交流工作；负责落实综合防灾减灾规划相关要求，组织编制并实施全市洪水干旱灾害防治规划，承担水情旱情监测预警工作和防御洪水应急抢险的技术保障工作；负责职责范围内的安全生产和职业健康、生态环境保护、审批服务便民化等工作；完成市委和市政府交办的其他任务。</w:t>
      </w:r>
    </w:p>
    <w:p>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bCs/>
          <w:color w:val="000000"/>
          <w:sz w:val="32"/>
          <w:szCs w:val="32"/>
        </w:rPr>
      </w:pPr>
      <w:r>
        <w:rPr>
          <w:rFonts w:hint="eastAsia" w:ascii="黑体" w:hAnsi="黑体" w:eastAsia="黑体" w:cs="黑体"/>
          <w:b w:val="0"/>
          <w:bCs w:val="0"/>
          <w:sz w:val="32"/>
          <w:szCs w:val="32"/>
          <w:lang w:val="en-US" w:eastAsia="zh-CN"/>
        </w:rPr>
        <w:t>一是</w:t>
      </w:r>
      <w:r>
        <w:rPr>
          <w:rFonts w:hint="eastAsia" w:ascii="仿宋_GB2312" w:hAnsi="仿宋_GB2312" w:eastAsia="仿宋_GB2312" w:cs="仿宋_GB2312"/>
          <w:b w:val="0"/>
          <w:bCs w:val="0"/>
          <w:sz w:val="32"/>
          <w:szCs w:val="32"/>
          <w:lang w:val="en-US" w:eastAsia="zh-CN"/>
        </w:rPr>
        <w:t>河长制工作走在全省前列。我切实加强河长办统筹协调，各级河长巡河3.6万余次，建立健全联防联控机制，探索“行政河长+技术河长”治水新模式，扎实开展六大专项整治行动，全市河湖面貌持续有效改善，水环境质量明显提升，为“十三五”以来的最优水平。在省级河长制考核中，市总河长、涪江市级河长和市河长办均名列全省第一。</w:t>
      </w:r>
      <w:r>
        <w:rPr>
          <w:rFonts w:hint="eastAsia" w:ascii="黑体" w:hAnsi="黑体" w:eastAsia="黑体" w:cs="黑体"/>
          <w:b w:val="0"/>
          <w:bCs w:val="0"/>
          <w:sz w:val="32"/>
          <w:szCs w:val="32"/>
          <w:lang w:val="en-US" w:eastAsia="zh-CN"/>
        </w:rPr>
        <w:t>二是</w:t>
      </w:r>
      <w:r>
        <w:rPr>
          <w:rFonts w:hint="eastAsia" w:ascii="仿宋_GB2312" w:hAnsi="仿宋_GB2312" w:eastAsia="仿宋_GB2312" w:cs="仿宋_GB2312"/>
          <w:b w:val="0"/>
          <w:bCs w:val="0"/>
          <w:sz w:val="32"/>
          <w:szCs w:val="32"/>
          <w:lang w:val="en-US" w:eastAsia="zh-CN"/>
        </w:rPr>
        <w:t>骨干水利工程整体性推进。“6+2”骨干水利工程已累计完成投资54.36亿元，占总投资的73.23%。总投资约64亿元的涪江右岸引水工程前期工作加快推进，已形成水资源配置和工程总布置方案初步成果，通过市委专题会审议。</w:t>
      </w:r>
      <w:r>
        <w:rPr>
          <w:rFonts w:hint="eastAsia" w:ascii="黑体" w:hAnsi="黑体" w:eastAsia="黑体" w:cs="黑体"/>
          <w:b w:val="0"/>
          <w:bCs w:val="0"/>
          <w:sz w:val="32"/>
          <w:szCs w:val="32"/>
          <w:lang w:val="en-US" w:eastAsia="zh-CN"/>
        </w:rPr>
        <w:t>三是</w:t>
      </w:r>
      <w:r>
        <w:rPr>
          <w:rFonts w:hint="eastAsia" w:ascii="仿宋_GB2312" w:hAnsi="仿宋_GB2312" w:eastAsia="仿宋_GB2312" w:cs="仿宋_GB2312"/>
          <w:b w:val="0"/>
          <w:bCs w:val="0"/>
          <w:sz w:val="32"/>
          <w:szCs w:val="32"/>
          <w:lang w:val="en-US" w:eastAsia="zh-CN"/>
        </w:rPr>
        <w:t>河湖管理与保护成效显著。完成砂石资源经营管理体制改革，砂石资源全部实现国有化经营管理，涪江河道私挖乱采、破坏河道生态环境的问题得到根本性遏制。涪江干流划界成果通过省级技术审查，形成梓江、琼江、郪江河流划界初步成果，43条规模以下河流划界工作正有序推进。同时，明确从国有砂石公司经营收益中提取不少于30%的资金用于河湖管理保护。实施河道岸线生态修复64.6公里，基本完成71个河湖“四乱”点位整改，全面完成20座水电站下泄生态流量问题整改，开展长江经济带小水电站清理36座。</w:t>
      </w:r>
      <w:r>
        <w:rPr>
          <w:rFonts w:hint="eastAsia" w:ascii="黑体" w:hAnsi="黑体" w:eastAsia="黑体" w:cs="黑体"/>
          <w:b w:val="0"/>
          <w:bCs w:val="0"/>
          <w:sz w:val="32"/>
          <w:szCs w:val="32"/>
          <w:lang w:val="en-US" w:eastAsia="zh-CN"/>
        </w:rPr>
        <w:t>四是</w:t>
      </w:r>
      <w:r>
        <w:rPr>
          <w:rFonts w:hint="eastAsia" w:ascii="仿宋_GB2312" w:hAnsi="仿宋_GB2312" w:eastAsia="仿宋_GB2312" w:cs="仿宋_GB2312"/>
          <w:b w:val="0"/>
          <w:bCs w:val="0"/>
          <w:sz w:val="32"/>
          <w:szCs w:val="32"/>
          <w:lang w:val="en-US" w:eastAsia="zh-CN"/>
        </w:rPr>
        <w:t>打赢水利脱贫攻坚总体战。以贫困村为重点，我组织大力实施农村饮水安全巩固提升工程和产水配套项目，完成年度投资9.97亿元，解决和改善1.2957名建档立卡贫困人口的饮水安全问题。扎实开展“两不愁、三保障”大排查，排查整改218户、225项饮水安全不达标问题。选派业务骨干5人，到凉山州开展技术帮扶。</w:t>
      </w:r>
      <w:r>
        <w:rPr>
          <w:rFonts w:hint="eastAsia" w:ascii="黑体" w:hAnsi="黑体" w:eastAsia="黑体" w:cs="黑体"/>
          <w:b w:val="0"/>
          <w:bCs w:val="0"/>
          <w:sz w:val="32"/>
          <w:szCs w:val="32"/>
          <w:lang w:val="en-US" w:eastAsia="zh-CN"/>
        </w:rPr>
        <w:t>五是</w:t>
      </w:r>
      <w:r>
        <w:rPr>
          <w:rFonts w:hint="eastAsia" w:ascii="仿宋_GB2312" w:hAnsi="仿宋_GB2312" w:eastAsia="仿宋_GB2312" w:cs="仿宋_GB2312"/>
          <w:b w:val="0"/>
          <w:bCs w:val="0"/>
          <w:sz w:val="32"/>
          <w:szCs w:val="32"/>
          <w:lang w:val="en-US" w:eastAsia="zh-CN"/>
        </w:rPr>
        <w:t>防汛减灾筑牢平安防线。进一步建立完善会商研判、信息传递、联防联控三项工作机制，成功应对2019年“9.13”涪江超警戒洪水，</w:t>
      </w:r>
      <w:r>
        <w:rPr>
          <w:rFonts w:hint="default" w:ascii="Times New Roman" w:hAnsi="Times New Roman" w:eastAsia="仿宋_GB2312" w:cs="Times New Roman"/>
          <w:b w:val="0"/>
          <w:bCs w:val="0"/>
          <w:sz w:val="32"/>
          <w:szCs w:val="32"/>
        </w:rPr>
        <w:t>实现了汛期无一人伤亡、无一船舶跑船，洪涝灾害损失为近5年来最低。</w:t>
      </w:r>
      <w:r>
        <w:rPr>
          <w:rFonts w:hint="eastAsia" w:ascii="黑体" w:hAnsi="黑体" w:eastAsia="黑体" w:cs="黑体"/>
          <w:b w:val="0"/>
          <w:bCs w:val="0"/>
          <w:sz w:val="32"/>
          <w:szCs w:val="32"/>
          <w:lang w:val="en-US" w:eastAsia="zh-CN"/>
        </w:rPr>
        <w:t>六是</w:t>
      </w:r>
      <w:r>
        <w:rPr>
          <w:rFonts w:hint="eastAsia" w:ascii="仿宋_GB2312" w:hAnsi="仿宋_GB2312" w:eastAsia="仿宋_GB2312" w:cs="仿宋_GB2312"/>
          <w:b w:val="0"/>
          <w:bCs w:val="0"/>
          <w:sz w:val="32"/>
          <w:szCs w:val="32"/>
          <w:lang w:val="en-US" w:eastAsia="zh-CN"/>
        </w:rPr>
        <w:t>深化最严格水资源管理。大力开展节水型社会建设，编制发布2018年度水资源公报，全年用水总量控制在10.86亿m</w:t>
      </w:r>
      <w:r>
        <w:rPr>
          <w:rFonts w:hint="eastAsia" w:ascii="仿宋_GB2312" w:hAnsi="仿宋_GB2312" w:eastAsia="仿宋_GB2312" w:cs="仿宋_GB2312"/>
          <w:b w:val="0"/>
          <w:bCs w:val="0"/>
          <w:sz w:val="32"/>
          <w:szCs w:val="32"/>
          <w:vertAlign w:val="superscript"/>
          <w:lang w:val="en-US" w:eastAsia="zh-CN"/>
        </w:rPr>
        <w:t>3</w:t>
      </w:r>
      <w:r>
        <w:rPr>
          <w:rFonts w:hint="eastAsia" w:ascii="仿宋_GB2312" w:hAnsi="仿宋_GB2312" w:eastAsia="仿宋_GB2312" w:cs="仿宋_GB2312"/>
          <w:b w:val="0"/>
          <w:bCs w:val="0"/>
          <w:sz w:val="32"/>
          <w:szCs w:val="32"/>
          <w:lang w:val="en-US" w:eastAsia="zh-CN"/>
        </w:rPr>
        <w:t>之内。扎实推进取水工程（设施）核查登记，全面完成国家水资源监控能力建设。</w:t>
      </w:r>
      <w:r>
        <w:rPr>
          <w:rFonts w:hint="eastAsia" w:ascii="黑体" w:hAnsi="黑体" w:eastAsia="黑体" w:cs="黑体"/>
          <w:b w:val="0"/>
          <w:bCs w:val="0"/>
          <w:sz w:val="32"/>
          <w:szCs w:val="32"/>
          <w:lang w:val="en-US" w:eastAsia="zh-CN"/>
        </w:rPr>
        <w:t>七是</w:t>
      </w:r>
      <w:r>
        <w:rPr>
          <w:rFonts w:hint="eastAsia" w:ascii="仿宋_GB2312" w:hAnsi="仿宋_GB2312" w:eastAsia="仿宋_GB2312" w:cs="仿宋_GB2312"/>
          <w:b w:val="0"/>
          <w:bCs w:val="0"/>
          <w:sz w:val="32"/>
          <w:szCs w:val="32"/>
          <w:lang w:val="en-US" w:eastAsia="zh-CN"/>
        </w:rPr>
        <w:t>把握水利安全生产主动权。切实履行安全生产“一岗双责”，进一步调整局安委会及成员单位职责，组织开展安全生产大检查和五项专项整治行</w:t>
      </w:r>
      <w:r>
        <w:rPr>
          <w:rFonts w:hint="eastAsia" w:ascii="仿宋_GB2312" w:hAnsi="仿宋_GB2312" w:eastAsia="仿宋_GB2312" w:cs="仿宋_GB2312"/>
          <w:sz w:val="32"/>
          <w:szCs w:val="32"/>
          <w:lang w:val="en-US" w:eastAsia="zh-CN"/>
        </w:rPr>
        <w:t>动，共排查整改安全隐患152处，市水利局被市安办表彰为“安全生产月”先进单位。</w:t>
      </w:r>
    </w:p>
    <w:p>
      <w:pPr>
        <w:pStyle w:val="5"/>
        <w:rPr>
          <w:rStyle w:val="27"/>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lang w:eastAsia="zh-CN"/>
        </w:rPr>
        <w:t>遂宁市水利局</w:t>
      </w:r>
      <w:r>
        <w:rPr>
          <w:rFonts w:hint="eastAsia" w:ascii="仿宋" w:hAnsi="仿宋" w:eastAsia="仿宋"/>
          <w:sz w:val="32"/>
          <w:szCs w:val="32"/>
        </w:rPr>
        <w:t>下属二级单位</w:t>
      </w:r>
      <w:r>
        <w:rPr>
          <w:rFonts w:hint="eastAsia" w:ascii="仿宋" w:hAnsi="仿宋" w:eastAsia="仿宋"/>
          <w:sz w:val="32"/>
          <w:szCs w:val="32"/>
          <w:lang w:val="en-US" w:eastAsia="zh-CN"/>
        </w:rPr>
        <w:t>6</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3</w:t>
      </w:r>
      <w:r>
        <w:rPr>
          <w:rFonts w:hint="eastAsia" w:ascii="仿宋" w:hAnsi="仿宋" w:eastAsia="仿宋"/>
          <w:sz w:val="32"/>
          <w:szCs w:val="32"/>
        </w:rPr>
        <w:t>个，其他事业单位</w:t>
      </w:r>
      <w:r>
        <w:rPr>
          <w:rFonts w:hint="eastAsia" w:ascii="仿宋" w:hAnsi="仿宋" w:eastAsia="仿宋"/>
          <w:sz w:val="32"/>
          <w:szCs w:val="32"/>
          <w:lang w:val="en-US" w:eastAsia="zh-CN"/>
        </w:rPr>
        <w:t>3</w:t>
      </w:r>
      <w:r>
        <w:rPr>
          <w:rFonts w:hint="eastAsia" w:ascii="仿宋" w:hAnsi="仿宋" w:eastAsia="仿宋"/>
          <w:sz w:val="32"/>
          <w:szCs w:val="32"/>
        </w:rPr>
        <w:t>个。</w:t>
      </w:r>
    </w:p>
    <w:p>
      <w:pPr>
        <w:pStyle w:val="7"/>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color w:val="000000"/>
          <w:sz w:val="32"/>
          <w:szCs w:val="32"/>
          <w:lang w:eastAsia="zh-CN"/>
        </w:rPr>
        <w:t>遂宁市水利局</w:t>
      </w:r>
      <w:r>
        <w:rPr>
          <w:rFonts w:hint="eastAsia" w:ascii="仿宋" w:hAnsi="仿宋" w:eastAsia="仿宋"/>
          <w:color w:val="000000"/>
          <w:sz w:val="32"/>
          <w:szCs w:val="32"/>
        </w:rPr>
        <w:t>2019年度部门决算编制范围的二级预算单位包括：</w:t>
      </w:r>
    </w:p>
    <w:p>
      <w:pPr>
        <w:pStyle w:val="7"/>
        <w:numPr>
          <w:ilvl w:val="0"/>
          <w:numId w:val="1"/>
        </w:numPr>
        <w:adjustRightInd w:val="0"/>
        <w:snapToGrid w:val="0"/>
        <w:spacing w:before="93" w:line="600" w:lineRule="exact"/>
        <w:outlineLvl w:val="2"/>
        <w:rPr>
          <w:rFonts w:ascii="仿宋" w:hAnsi="仿宋" w:eastAsia="仿宋"/>
          <w:color w:val="000000"/>
          <w:sz w:val="32"/>
          <w:szCs w:val="32"/>
        </w:rPr>
      </w:pPr>
      <w:bookmarkStart w:id="22" w:name="_Toc15378449"/>
      <w:bookmarkStart w:id="23" w:name="_Toc15377433"/>
      <w:bookmarkStart w:id="24" w:name="_Toc15377202"/>
      <w:bookmarkStart w:id="25" w:name="_Toc15306276"/>
      <w:r>
        <w:rPr>
          <w:rFonts w:hint="eastAsia" w:ascii="仿宋" w:hAnsi="仿宋" w:eastAsia="仿宋"/>
          <w:color w:val="000000"/>
          <w:sz w:val="32"/>
          <w:szCs w:val="32"/>
          <w:lang w:eastAsia="zh-CN"/>
        </w:rPr>
        <w:t>市水利局工程开发建设中心</w:t>
      </w:r>
      <w:bookmarkEnd w:id="22"/>
      <w:bookmarkEnd w:id="23"/>
      <w:bookmarkEnd w:id="24"/>
      <w:bookmarkEnd w:id="25"/>
    </w:p>
    <w:p>
      <w:pPr>
        <w:pStyle w:val="7"/>
        <w:numPr>
          <w:ilvl w:val="0"/>
          <w:numId w:val="1"/>
        </w:numPr>
        <w:adjustRightInd w:val="0"/>
        <w:snapToGrid w:val="0"/>
        <w:spacing w:before="93" w:line="600" w:lineRule="exact"/>
        <w:ind w:left="1152" w:leftChars="0" w:hanging="480" w:firstLine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市电力工程办公室</w:t>
      </w:r>
    </w:p>
    <w:p>
      <w:pPr>
        <w:pStyle w:val="7"/>
        <w:numPr>
          <w:ilvl w:val="0"/>
          <w:numId w:val="1"/>
        </w:numPr>
        <w:adjustRightInd w:val="0"/>
        <w:snapToGrid w:val="0"/>
        <w:spacing w:before="93" w:line="600" w:lineRule="exact"/>
        <w:ind w:left="1152" w:leftChars="0" w:hanging="480" w:firstLine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市河湖管理保护中心</w:t>
      </w:r>
    </w:p>
    <w:p>
      <w:pPr>
        <w:pStyle w:val="7"/>
        <w:numPr>
          <w:ilvl w:val="0"/>
          <w:numId w:val="1"/>
        </w:numPr>
        <w:adjustRightInd w:val="0"/>
        <w:snapToGrid w:val="0"/>
        <w:spacing w:before="93" w:line="600" w:lineRule="exact"/>
        <w:ind w:left="1152" w:leftChars="0" w:hanging="480" w:firstLine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市水土保持委员会办公室</w:t>
      </w:r>
    </w:p>
    <w:p>
      <w:pPr>
        <w:pStyle w:val="7"/>
        <w:numPr>
          <w:ilvl w:val="0"/>
          <w:numId w:val="1"/>
        </w:numPr>
        <w:adjustRightInd w:val="0"/>
        <w:snapToGrid w:val="0"/>
        <w:spacing w:before="93" w:line="600" w:lineRule="exact"/>
        <w:ind w:left="1152" w:leftChars="0" w:hanging="480" w:firstLine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市水利综合执法支队</w:t>
      </w:r>
    </w:p>
    <w:p>
      <w:pPr>
        <w:pStyle w:val="7"/>
        <w:numPr>
          <w:ilvl w:val="0"/>
          <w:numId w:val="1"/>
        </w:numPr>
        <w:adjustRightInd w:val="0"/>
        <w:snapToGrid w:val="0"/>
        <w:spacing w:before="93" w:line="600" w:lineRule="exact"/>
        <w:ind w:left="1152" w:leftChars="0" w:hanging="480" w:firstLine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市水利工程质量监督管理站</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4"/>
        <w:ind w:right="440"/>
        <w:jc w:val="right"/>
        <w:rPr>
          <w:rStyle w:val="26"/>
          <w:rFonts w:ascii="黑体" w:hAnsi="黑体" w:eastAsia="黑体"/>
          <w:b w:val="0"/>
          <w:bCs w:val="0"/>
        </w:rPr>
      </w:pPr>
      <w:bookmarkStart w:id="26" w:name="_Toc15396602"/>
      <w:bookmarkStart w:id="27"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2019年度部门决算情况说明</w:t>
      </w:r>
      <w:bookmarkEnd w:id="26"/>
      <w:bookmarkEnd w:id="27"/>
    </w:p>
    <w:p>
      <w:pPr/>
    </w:p>
    <w:p>
      <w:pPr>
        <w:pStyle w:val="25"/>
        <w:numPr>
          <w:ilvl w:val="0"/>
          <w:numId w:val="2"/>
        </w:numPr>
        <w:spacing w:line="600" w:lineRule="exact"/>
        <w:ind w:firstLineChars="0"/>
        <w:outlineLvl w:val="1"/>
        <w:rPr>
          <w:rStyle w:val="27"/>
          <w:rFonts w:ascii="黑体" w:hAnsi="黑体" w:eastAsia="黑体"/>
          <w:b w:val="0"/>
        </w:rPr>
      </w:pPr>
      <w:bookmarkStart w:id="28" w:name="_Toc15377205"/>
      <w:bookmarkStart w:id="29" w:name="_Toc15396603"/>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8"/>
      <w:bookmarkEnd w:id="29"/>
    </w:p>
    <w:p>
      <w:pPr>
        <w:spacing w:line="600"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rPr>
        <w:t>2019年度收、支总计4859.05万元。与2018年相比，收、支总计各增加1,718.75万元，增长54.73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2019年政府会计制度改革，预算会计中要体现自由资金的支出，自有资金为河管处及提灌总站项目资金费用支出。</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pict>
          <v:shape id="对象 9" o:spid="_x0000_s1026" o:spt="75" type="#_x0000_t75" style="position:absolute;left:0pt;margin-left:1.45pt;margin-top:19.05pt;height:202.95pt;width:438pt;z-index:251658240;mso-width-relative:page;mso-height-relative:page;" o:ole="t" filled="f" o:preferrelative="t" stroked="f" coordsize="21600,21600">
            <v:path/>
            <v:fill on="f" focussize="0,0"/>
            <v:stroke on="f"/>
            <v:imagedata r:id="rId7" o:title=""/>
            <o:lock v:ext="edit" aspectratio="t"/>
          </v:shape>
          <o:OLEObject Type="Embed" ProgID="Office12.Excel.Template" ShapeID="对象 9" DrawAspect="Content" ObjectID="_1468075725" r:id="rId6">
            <o:LockedField>false</o:LockedField>
          </o:OLEObject>
        </w:pict>
      </w:r>
    </w:p>
    <w:p>
      <w:pPr>
        <w:pStyle w:val="2"/>
        <w:rPr>
          <w:rFonts w:ascii="仿宋_GB2312" w:eastAsia="仿宋_GB2312"/>
          <w:color w:val="000000"/>
          <w:sz w:val="32"/>
          <w:szCs w:val="32"/>
        </w:rPr>
      </w:pPr>
    </w:p>
    <w:p>
      <w:pPr>
        <w:pStyle w:val="2"/>
        <w:rPr>
          <w:rFonts w:ascii="仿宋_GB2312" w:eastAsia="仿宋_GB2312"/>
          <w:color w:val="000000"/>
          <w:sz w:val="32"/>
          <w:szCs w:val="32"/>
        </w:rPr>
      </w:pPr>
    </w:p>
    <w:p>
      <w:pPr>
        <w:pStyle w:val="2"/>
        <w:rPr>
          <w:rFonts w:ascii="仿宋_GB2312" w:eastAsia="仿宋_GB2312"/>
          <w:color w:val="000000"/>
          <w:sz w:val="32"/>
          <w:szCs w:val="32"/>
        </w:rPr>
      </w:pPr>
    </w:p>
    <w:p>
      <w:pPr>
        <w:pStyle w:val="2"/>
        <w:rPr>
          <w:rFonts w:ascii="仿宋_GB2312" w:eastAsia="仿宋_GB2312"/>
          <w:color w:val="000000"/>
          <w:sz w:val="32"/>
          <w:szCs w:val="32"/>
        </w:rPr>
      </w:pPr>
    </w:p>
    <w:p>
      <w:pPr>
        <w:pStyle w:val="2"/>
        <w:rPr>
          <w:rFonts w:ascii="仿宋_GB2312" w:eastAsia="仿宋_GB2312"/>
          <w:color w:val="000000"/>
          <w:sz w:val="32"/>
          <w:szCs w:val="32"/>
        </w:rPr>
      </w:pPr>
    </w:p>
    <w:p>
      <w:pPr>
        <w:pStyle w:val="25"/>
        <w:numPr>
          <w:ilvl w:val="0"/>
          <w:numId w:val="2"/>
        </w:numPr>
        <w:spacing w:line="600" w:lineRule="exact"/>
        <w:ind w:firstLineChars="0"/>
        <w:outlineLvl w:val="1"/>
        <w:rPr>
          <w:rStyle w:val="27"/>
          <w:rFonts w:ascii="黑体" w:hAnsi="黑体" w:eastAsia="黑体"/>
          <w:b w:val="0"/>
        </w:rPr>
      </w:pPr>
      <w:bookmarkStart w:id="30" w:name="_Toc15377206"/>
      <w:bookmarkStart w:id="31" w:name="_Toc15396604"/>
      <w:r>
        <w:rPr>
          <w:rFonts w:hint="eastAsia" w:ascii="黑体" w:hAnsi="黑体" w:eastAsia="黑体"/>
          <w:color w:val="000000"/>
          <w:sz w:val="32"/>
          <w:szCs w:val="32"/>
        </w:rPr>
        <w:t>收</w:t>
      </w:r>
      <w:r>
        <w:rPr>
          <w:rStyle w:val="27"/>
          <w:rFonts w:hint="eastAsia" w:ascii="黑体" w:hAnsi="黑体" w:eastAsia="黑体"/>
          <w:b w:val="0"/>
        </w:rPr>
        <w:t>入决算情况说明</w:t>
      </w:r>
      <w:bookmarkEnd w:id="30"/>
      <w:bookmarkEnd w:id="31"/>
    </w:p>
    <w:p>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2019年本年收入合计</w:t>
      </w:r>
      <w:r>
        <w:rPr>
          <w:rFonts w:hint="eastAsia" w:ascii="仿宋" w:hAnsi="仿宋" w:eastAsia="仿宋"/>
          <w:color w:val="000000"/>
          <w:sz w:val="32"/>
          <w:szCs w:val="32"/>
          <w:lang w:val="en-US" w:eastAsia="zh-CN"/>
        </w:rPr>
        <w:t>2723.83</w:t>
      </w:r>
      <w:r>
        <w:rPr>
          <w:rFonts w:hint="eastAsia" w:ascii="仿宋" w:hAnsi="仿宋" w:eastAsia="仿宋"/>
          <w:color w:val="000000"/>
          <w:sz w:val="32"/>
          <w:szCs w:val="32"/>
        </w:rPr>
        <w:t>万元，其中：一般公共预算财政拨款收入2615.5万元，占</w:t>
      </w:r>
      <w:r>
        <w:rPr>
          <w:rFonts w:hint="eastAsia" w:ascii="仿宋" w:hAnsi="仿宋" w:eastAsia="仿宋"/>
          <w:color w:val="000000"/>
          <w:sz w:val="32"/>
          <w:szCs w:val="32"/>
          <w:lang w:val="en-US" w:eastAsia="zh-CN"/>
        </w:rPr>
        <w:t>96.02</w:t>
      </w:r>
      <w:r>
        <w:rPr>
          <w:rFonts w:hint="eastAsia" w:ascii="仿宋" w:hAnsi="仿宋" w:eastAsia="仿宋"/>
          <w:color w:val="000000"/>
          <w:sz w:val="32"/>
          <w:szCs w:val="32"/>
        </w:rPr>
        <w:t>%；政府性基金预算财政拨款收入0万元，占0%；上级补助收入0万元，占0%；事业收入0万元，占0%；经营收入0万元，占0%；附属单位上缴收入0万元，占0%；其他收入108.33万元，占</w:t>
      </w:r>
      <w:r>
        <w:rPr>
          <w:rFonts w:hint="eastAsia" w:ascii="仿宋" w:hAnsi="仿宋" w:eastAsia="仿宋"/>
          <w:color w:val="000000"/>
          <w:sz w:val="32"/>
          <w:szCs w:val="32"/>
          <w:lang w:val="en-US" w:eastAsia="zh-CN"/>
        </w:rPr>
        <w:t>3.98</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640" w:firstLineChars="200"/>
        <w:rPr>
          <w:rFonts w:ascii="仿宋_GB2312" w:eastAsia="仿宋_GB2312"/>
          <w:color w:val="FF0000"/>
          <w:sz w:val="32"/>
          <w:szCs w:val="32"/>
        </w:rPr>
      </w:pPr>
      <w:r>
        <w:rPr>
          <w:rFonts w:ascii="仿宋_GB2312" w:hAnsi="仿宋" w:eastAsia="仿宋_GB2312"/>
          <w:sz w:val="32"/>
          <w:szCs w:val="32"/>
        </w:rPr>
        <w:pict>
          <v:shape id="_x0000_s1027" o:spid="_x0000_s1027" o:spt="75" type="#_x0000_t75" style="position:absolute;left:0pt;margin-left:-14pt;margin-top:27.55pt;height:196.25pt;width:457pt;z-index:251670528;mso-width-relative:page;mso-height-relative:page;" o:ole="t" filled="f" o:preferrelative="t" stroked="f" coordsize="21600,21600">
            <v:path/>
            <v:fill on="f" focussize="0,0"/>
            <v:stroke on="f"/>
            <v:imagedata r:id="rId9" o:title=""/>
            <o:lock v:ext="edit" aspectratio="t"/>
          </v:shape>
          <o:OLEObject Type="Embed" ProgID="Excel.Sheet.12" ShapeID="_x0000_s1027" DrawAspect="Content" ObjectID="_1468075726" r:id="rId8">
            <o:LockedField>false</o:LockedField>
          </o:OLEObject>
        </w:pict>
      </w:r>
    </w:p>
    <w:p>
      <w:pPr>
        <w:pStyle w:val="2"/>
        <w:rPr>
          <w:rFonts w:ascii="仿宋_GB2312" w:eastAsia="仿宋_GB2312"/>
          <w:color w:val="FF0000"/>
          <w:sz w:val="32"/>
          <w:szCs w:val="32"/>
        </w:rPr>
      </w:pPr>
    </w:p>
    <w:p>
      <w:pPr>
        <w:pStyle w:val="2"/>
        <w:rPr>
          <w:rFonts w:ascii="仿宋_GB2312" w:eastAsia="仿宋_GB2312"/>
          <w:color w:val="FF0000"/>
          <w:sz w:val="32"/>
          <w:szCs w:val="32"/>
        </w:rPr>
      </w:pPr>
    </w:p>
    <w:p>
      <w:pPr>
        <w:pStyle w:val="2"/>
        <w:rPr>
          <w:rFonts w:ascii="仿宋_GB2312" w:eastAsia="仿宋_GB2312"/>
          <w:color w:val="FF0000"/>
          <w:sz w:val="32"/>
          <w:szCs w:val="32"/>
        </w:rPr>
      </w:pPr>
    </w:p>
    <w:p>
      <w:pPr>
        <w:pStyle w:val="2"/>
        <w:rPr>
          <w:rFonts w:ascii="仿宋_GB2312" w:eastAsia="仿宋_GB2312"/>
          <w:color w:val="FF0000"/>
          <w:sz w:val="32"/>
          <w:szCs w:val="32"/>
        </w:rPr>
      </w:pPr>
    </w:p>
    <w:p>
      <w:pPr>
        <w:pStyle w:val="2"/>
        <w:rPr>
          <w:rFonts w:ascii="仿宋_GB2312" w:eastAsia="仿宋_GB2312"/>
          <w:color w:val="FF0000"/>
          <w:sz w:val="32"/>
          <w:szCs w:val="32"/>
        </w:rPr>
      </w:pPr>
    </w:p>
    <w:p>
      <w:pPr>
        <w:pStyle w:val="25"/>
        <w:numPr>
          <w:ilvl w:val="0"/>
          <w:numId w:val="2"/>
        </w:numPr>
        <w:spacing w:line="600" w:lineRule="exact"/>
        <w:ind w:firstLineChars="0"/>
        <w:outlineLvl w:val="1"/>
        <w:rPr>
          <w:rStyle w:val="27"/>
          <w:rFonts w:ascii="黑体" w:hAnsi="黑体" w:eastAsia="黑体"/>
          <w:b w:val="0"/>
        </w:rPr>
      </w:pPr>
      <w:bookmarkStart w:id="32" w:name="_Toc15377207"/>
      <w:bookmarkStart w:id="33" w:name="_Toc15396605"/>
      <w:r>
        <w:rPr>
          <w:rFonts w:hint="eastAsia" w:ascii="黑体" w:hAnsi="黑体" w:eastAsia="黑体"/>
          <w:color w:val="000000"/>
          <w:sz w:val="32"/>
          <w:szCs w:val="32"/>
        </w:rPr>
        <w:t>支</w:t>
      </w:r>
      <w:r>
        <w:rPr>
          <w:rStyle w:val="27"/>
          <w:rFonts w:hint="eastAsia" w:ascii="黑体" w:hAnsi="黑体" w:eastAsia="黑体"/>
          <w:b w:val="0"/>
        </w:rPr>
        <w:t>出决算情况说明</w:t>
      </w:r>
      <w:bookmarkEnd w:id="32"/>
      <w:bookmarkEnd w:id="33"/>
    </w:p>
    <w:p>
      <w:pPr>
        <w:snapToGrid w:val="0"/>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201</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年本年支出合计</w:t>
      </w:r>
      <w:r>
        <w:rPr>
          <w:rFonts w:hint="eastAsia" w:ascii="仿宋_GB2312" w:hAnsi="仿宋" w:eastAsia="仿宋_GB2312" w:cs="仿宋"/>
          <w:sz w:val="32"/>
          <w:szCs w:val="32"/>
          <w:lang w:val="en-US" w:eastAsia="zh-CN"/>
        </w:rPr>
        <w:t>2827.61</w:t>
      </w:r>
      <w:r>
        <w:rPr>
          <w:rFonts w:hint="eastAsia" w:ascii="仿宋_GB2312" w:hAnsi="仿宋" w:eastAsia="仿宋_GB2312" w:cs="仿宋"/>
          <w:sz w:val="32"/>
          <w:szCs w:val="32"/>
        </w:rPr>
        <w:t>万元，其中：基本支出</w:t>
      </w:r>
      <w:r>
        <w:rPr>
          <w:rFonts w:hint="eastAsia" w:ascii="仿宋_GB2312" w:hAnsi="仿宋" w:eastAsia="仿宋_GB2312" w:cs="仿宋"/>
          <w:sz w:val="32"/>
          <w:szCs w:val="32"/>
          <w:lang w:val="en-US" w:eastAsia="zh-CN"/>
        </w:rPr>
        <w:t>1274.07</w:t>
      </w:r>
      <w:r>
        <w:rPr>
          <w:rFonts w:hint="eastAsia" w:ascii="仿宋_GB2312" w:hAnsi="仿宋" w:eastAsia="仿宋_GB2312" w:cs="仿宋"/>
          <w:sz w:val="32"/>
          <w:szCs w:val="32"/>
        </w:rPr>
        <w:t>万元，占</w:t>
      </w:r>
      <w:r>
        <w:rPr>
          <w:rFonts w:hint="eastAsia" w:ascii="仿宋_GB2312" w:hAnsi="仿宋" w:eastAsia="仿宋_GB2312" w:cs="仿宋"/>
          <w:sz w:val="32"/>
          <w:szCs w:val="32"/>
          <w:lang w:val="en-US" w:eastAsia="zh-CN"/>
        </w:rPr>
        <w:t>45.06</w:t>
      </w:r>
      <w:r>
        <w:rPr>
          <w:rFonts w:hint="eastAsia" w:ascii="仿宋_GB2312" w:hAnsi="仿宋" w:eastAsia="仿宋_GB2312" w:cs="仿宋"/>
          <w:sz w:val="32"/>
          <w:szCs w:val="32"/>
        </w:rPr>
        <w:t>%；项目支出</w:t>
      </w:r>
      <w:r>
        <w:rPr>
          <w:rFonts w:hint="eastAsia" w:ascii="仿宋_GB2312" w:hAnsi="仿宋" w:eastAsia="仿宋_GB2312" w:cs="仿宋"/>
          <w:sz w:val="32"/>
          <w:szCs w:val="32"/>
          <w:lang w:val="en-US" w:eastAsia="zh-CN"/>
        </w:rPr>
        <w:t>1553.54</w:t>
      </w:r>
      <w:r>
        <w:rPr>
          <w:rFonts w:hint="eastAsia" w:ascii="仿宋_GB2312" w:hAnsi="仿宋" w:eastAsia="仿宋_GB2312" w:cs="仿宋"/>
          <w:sz w:val="32"/>
          <w:szCs w:val="32"/>
        </w:rPr>
        <w:t>万元，占</w:t>
      </w:r>
      <w:r>
        <w:rPr>
          <w:rFonts w:hint="eastAsia" w:ascii="仿宋_GB2312" w:hAnsi="仿宋" w:eastAsia="仿宋_GB2312" w:cs="仿宋"/>
          <w:sz w:val="32"/>
          <w:szCs w:val="32"/>
          <w:lang w:val="en-US" w:eastAsia="zh-CN"/>
        </w:rPr>
        <w:t>54.94</w:t>
      </w:r>
      <w:r>
        <w:rPr>
          <w:rFonts w:hint="eastAsia" w:ascii="仿宋_GB2312" w:hAnsi="仿宋" w:eastAsia="仿宋_GB2312" w:cs="仿宋"/>
          <w:sz w:val="32"/>
          <w:szCs w:val="32"/>
        </w:rPr>
        <w:t>%；上缴上级支出0万元，占0%；经营支出0万元，占0%；对附属单位补助支出0万元，占0%。</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rPr>
          <w:rFonts w:ascii="仿宋_GB2312" w:eastAsia="仿宋_GB2312"/>
          <w:color w:val="FF0000"/>
          <w:sz w:val="32"/>
          <w:szCs w:val="32"/>
        </w:rPr>
      </w:pPr>
      <w:r>
        <w:rPr>
          <w:rFonts w:ascii="仿宋_GB2312" w:eastAsia="仿宋_GB2312"/>
          <w:color w:val="FF0000"/>
          <w:sz w:val="32"/>
          <w:szCs w:val="32"/>
        </w:rPr>
        <w:pict>
          <v:shape id="_x0000_s1028" o:spid="_x0000_s1028" o:spt="75" type="#_x0000_t75" style="position:absolute;left:0pt;margin-left:-41.35pt;margin-top:29.8pt;height:222.7pt;width:536.25pt;z-index:251701248;mso-width-relative:page;mso-height-relative:page;" o:ole="t" filled="f" o:preferrelative="t" stroked="f" coordsize="21600,21600">
            <v:path/>
            <v:fill on="f" focussize="0,0"/>
            <v:stroke on="f"/>
            <v:imagedata r:id="rId11" o:title=""/>
            <o:lock v:ext="edit" aspectratio="t"/>
          </v:shape>
          <o:OLEObject Type="Embed" ProgID="Excel.Sheet.12" ShapeID="_x0000_s1028" DrawAspect="Content" ObjectID="_1468075727" r:id="rId10">
            <o:LockedField>false</o:LockedField>
          </o:OLEObject>
        </w:pict>
      </w:r>
    </w:p>
    <w:p>
      <w:pPr>
        <w:pStyle w:val="2"/>
        <w:rPr>
          <w:rFonts w:ascii="仿宋_GB2312" w:eastAsia="仿宋_GB2312"/>
          <w:color w:val="FF0000"/>
          <w:sz w:val="32"/>
          <w:szCs w:val="32"/>
        </w:rPr>
      </w:pPr>
    </w:p>
    <w:p>
      <w:pPr>
        <w:pStyle w:val="2"/>
        <w:rPr>
          <w:rFonts w:ascii="仿宋_GB2312" w:eastAsia="仿宋_GB2312"/>
          <w:color w:val="FF0000"/>
          <w:sz w:val="32"/>
          <w:szCs w:val="32"/>
        </w:rPr>
      </w:pPr>
    </w:p>
    <w:p>
      <w:pPr>
        <w:pStyle w:val="2"/>
        <w:rPr>
          <w:rFonts w:ascii="仿宋_GB2312" w:eastAsia="仿宋_GB2312"/>
          <w:color w:val="FF0000"/>
          <w:sz w:val="32"/>
          <w:szCs w:val="32"/>
        </w:rPr>
      </w:pPr>
    </w:p>
    <w:p>
      <w:pPr>
        <w:pStyle w:val="2"/>
        <w:rPr>
          <w:rFonts w:ascii="仿宋_GB2312" w:eastAsia="仿宋_GB2312"/>
          <w:color w:val="FF0000"/>
          <w:sz w:val="32"/>
          <w:szCs w:val="32"/>
        </w:rPr>
      </w:pPr>
    </w:p>
    <w:p>
      <w:pPr>
        <w:pStyle w:val="2"/>
        <w:rPr>
          <w:rFonts w:ascii="仿宋_GB2312" w:eastAsia="仿宋_GB2312"/>
          <w:color w:val="FF0000"/>
          <w:sz w:val="32"/>
          <w:szCs w:val="32"/>
        </w:rPr>
      </w:pPr>
    </w:p>
    <w:p>
      <w:pPr>
        <w:spacing w:line="600" w:lineRule="exact"/>
        <w:ind w:firstLine="640" w:firstLineChars="200"/>
        <w:outlineLvl w:val="1"/>
        <w:rPr>
          <w:rFonts w:hint="eastAsia" w:ascii="黑体" w:hAnsi="黑体" w:eastAsia="黑体"/>
          <w:color w:val="000000"/>
          <w:sz w:val="32"/>
          <w:szCs w:val="32"/>
        </w:rPr>
      </w:pPr>
      <w:bookmarkStart w:id="34" w:name="_Toc15396606"/>
      <w:bookmarkStart w:id="35" w:name="_Toc15377208"/>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Style w:val="27"/>
          <w:rFonts w:ascii="黑体" w:hAnsi="黑体" w:eastAsia="黑体"/>
          <w:b w:val="0"/>
        </w:rPr>
      </w:pPr>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34"/>
      <w:bookmarkEnd w:id="35"/>
    </w:p>
    <w:p>
      <w:pPr>
        <w:spacing w:line="60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rPr>
        <w:t>2019年财政拨款收、支3,238.05万元。与2018年相比，财政拨款收、支总计各</w:t>
      </w:r>
      <w:r>
        <w:rPr>
          <w:rFonts w:hint="eastAsia" w:ascii="仿宋_GB2312" w:hAnsi="仿宋" w:eastAsia="仿宋_GB2312" w:cs="仿宋"/>
          <w:sz w:val="32"/>
          <w:szCs w:val="32"/>
          <w:lang w:eastAsia="zh-CN"/>
        </w:rPr>
        <w:t>增加</w:t>
      </w:r>
      <w:r>
        <w:rPr>
          <w:rFonts w:hint="eastAsia" w:ascii="仿宋_GB2312" w:hAnsi="仿宋" w:eastAsia="仿宋_GB2312" w:cs="仿宋"/>
          <w:sz w:val="32"/>
          <w:szCs w:val="32"/>
          <w:lang w:val="en-US" w:eastAsia="zh-CN"/>
        </w:rPr>
        <w:t>465.50</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增加</w:t>
      </w:r>
      <w:r>
        <w:rPr>
          <w:rFonts w:hint="eastAsia" w:ascii="仿宋_GB2312" w:hAnsi="仿宋" w:eastAsia="仿宋_GB2312" w:cs="仿宋"/>
          <w:sz w:val="32"/>
          <w:szCs w:val="32"/>
          <w:lang w:val="en-US" w:eastAsia="zh-CN"/>
        </w:rPr>
        <w:t>16.79</w:t>
      </w:r>
      <w:r>
        <w:rPr>
          <w:rFonts w:hint="eastAsia" w:ascii="仿宋_GB2312" w:hAnsi="仿宋" w:eastAsia="仿宋_GB2312" w:cs="仿宋"/>
          <w:sz w:val="32"/>
          <w:szCs w:val="32"/>
        </w:rPr>
        <w:t>%。主要变动原因是：</w:t>
      </w:r>
      <w:r>
        <w:rPr>
          <w:rFonts w:hint="eastAsia" w:ascii="仿宋_GB2312" w:hAnsi="仿宋" w:eastAsia="仿宋_GB2312" w:cs="仿宋"/>
          <w:sz w:val="32"/>
          <w:szCs w:val="32"/>
          <w:lang w:eastAsia="zh-CN"/>
        </w:rPr>
        <w:t>上年未完项目的资金结转至今年，</w:t>
      </w:r>
      <w:r>
        <w:rPr>
          <w:rFonts w:hint="eastAsia" w:ascii="仿宋_GB2312" w:hAnsi="仿宋" w:eastAsia="仿宋_GB2312" w:cs="仿宋"/>
          <w:sz w:val="32"/>
          <w:szCs w:val="32"/>
        </w:rPr>
        <w:t>涪江右岸引水工程水资源配置和工程总体布置方案编制经费</w:t>
      </w:r>
      <w:r>
        <w:rPr>
          <w:rFonts w:hint="eastAsia" w:ascii="仿宋_GB2312" w:hAnsi="仿宋" w:eastAsia="仿宋_GB2312" w:cs="仿宋"/>
          <w:sz w:val="32"/>
          <w:szCs w:val="32"/>
          <w:lang w:eastAsia="zh-CN"/>
        </w:rPr>
        <w:t>及生态环境保护专项资金等经费。</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rPr>
          <w:rFonts w:ascii="仿宋" w:hAnsi="仿宋" w:eastAsia="仿宋"/>
          <w:b/>
          <w:color w:val="00B050"/>
          <w:sz w:val="32"/>
          <w:szCs w:val="32"/>
        </w:rPr>
      </w:pPr>
      <w:r>
        <w:rPr>
          <w:rFonts w:ascii="仿宋_GB2312" w:eastAsia="仿宋_GB2312"/>
          <w:color w:val="000000"/>
          <w:sz w:val="32"/>
          <w:szCs w:val="32"/>
        </w:rPr>
        <w:pict>
          <v:shape id="_x0000_s1029" o:spid="_x0000_s1029" o:spt="75" type="#_x0000_t75" style="position:absolute;left:0pt;margin-left:8.5pt;margin-top:6.9pt;height:204.75pt;width:438pt;z-index:251714560;mso-width-relative:page;mso-height-relative:page;" o:ole="t" filled="f" o:preferrelative="t" stroked="f" coordsize="21600,21600">
            <v:path/>
            <v:fill on="f" focussize="0,0"/>
            <v:stroke on="f"/>
            <v:imagedata r:id="rId13" o:title=""/>
            <o:lock v:ext="edit" aspectratio="t"/>
          </v:shape>
          <o:OLEObject Type="Embed" ProgID="Excel.Sheet.12" ShapeID="_x0000_s1029" DrawAspect="Content" ObjectID="_1468075728" r:id="rId12">
            <o:LockedField>false</o:LockedField>
          </o:OLEObject>
        </w:pict>
      </w:r>
    </w:p>
    <w:p>
      <w:pPr>
        <w:pStyle w:val="2"/>
        <w:rPr>
          <w:rFonts w:ascii="仿宋" w:hAnsi="仿宋" w:eastAsia="仿宋"/>
          <w:b/>
          <w:color w:val="00B050"/>
          <w:sz w:val="32"/>
          <w:szCs w:val="32"/>
        </w:rPr>
      </w:pPr>
    </w:p>
    <w:p>
      <w:pPr>
        <w:pStyle w:val="2"/>
        <w:rPr>
          <w:rFonts w:ascii="仿宋" w:hAnsi="仿宋" w:eastAsia="仿宋"/>
          <w:b/>
          <w:color w:val="00B050"/>
          <w:sz w:val="32"/>
          <w:szCs w:val="32"/>
        </w:rPr>
      </w:pPr>
    </w:p>
    <w:p>
      <w:pPr>
        <w:pStyle w:val="2"/>
        <w:rPr>
          <w:rFonts w:ascii="仿宋" w:hAnsi="仿宋" w:eastAsia="仿宋"/>
          <w:b/>
          <w:color w:val="00B050"/>
          <w:sz w:val="32"/>
          <w:szCs w:val="32"/>
        </w:rPr>
      </w:pPr>
    </w:p>
    <w:p>
      <w:pPr>
        <w:pStyle w:val="2"/>
        <w:rPr>
          <w:rFonts w:ascii="仿宋" w:hAnsi="仿宋" w:eastAsia="仿宋"/>
          <w:b/>
          <w:color w:val="00B050"/>
          <w:sz w:val="32"/>
          <w:szCs w:val="32"/>
        </w:rPr>
      </w:pPr>
    </w:p>
    <w:p>
      <w:pPr>
        <w:pStyle w:val="2"/>
        <w:rPr>
          <w:rFonts w:ascii="仿宋" w:hAnsi="仿宋" w:eastAsia="仿宋"/>
          <w:b/>
          <w:color w:val="00B050"/>
          <w:sz w:val="32"/>
          <w:szCs w:val="32"/>
        </w:rPr>
      </w:pPr>
    </w:p>
    <w:p>
      <w:pPr>
        <w:spacing w:line="600" w:lineRule="exact"/>
        <w:ind w:firstLine="640" w:firstLineChars="200"/>
        <w:outlineLvl w:val="1"/>
        <w:rPr>
          <w:rStyle w:val="27"/>
          <w:rFonts w:ascii="黑体" w:hAnsi="黑体" w:eastAsia="黑体"/>
          <w:b w:val="0"/>
        </w:rPr>
      </w:pPr>
      <w:bookmarkStart w:id="36" w:name="_Toc15396607"/>
      <w:bookmarkStart w:id="37"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36"/>
      <w:bookmarkEnd w:id="37"/>
    </w:p>
    <w:p>
      <w:pPr>
        <w:spacing w:line="600" w:lineRule="exact"/>
        <w:ind w:firstLine="643" w:firstLineChars="200"/>
        <w:outlineLvl w:val="2"/>
        <w:rPr>
          <w:rFonts w:ascii="仿宋" w:hAnsi="仿宋" w:eastAsia="仿宋"/>
          <w:b/>
          <w:color w:val="000000"/>
          <w:sz w:val="32"/>
          <w:szCs w:val="32"/>
        </w:rPr>
      </w:pPr>
      <w:bookmarkStart w:id="38" w:name="_Toc15377210"/>
      <w:r>
        <w:rPr>
          <w:rFonts w:hint="eastAsia" w:ascii="仿宋" w:hAnsi="仿宋" w:eastAsia="仿宋"/>
          <w:b/>
          <w:color w:val="000000"/>
          <w:sz w:val="32"/>
          <w:szCs w:val="32"/>
        </w:rPr>
        <w:t>（一）一般公共预算财政拨款支出决算总体情况</w:t>
      </w:r>
      <w:bookmarkEnd w:id="38"/>
    </w:p>
    <w:p>
      <w:pPr>
        <w:spacing w:line="600" w:lineRule="exact"/>
        <w:ind w:firstLine="640" w:firstLineChars="200"/>
        <w:rPr>
          <w:rFonts w:hint="eastAsia" w:ascii="仿宋_GB2312" w:hAnsi="仿宋" w:eastAsia="仿宋_GB2312" w:cs="仿宋"/>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_GB2312" w:hAnsi="仿宋" w:eastAsia="仿宋_GB2312" w:cs="仿宋"/>
          <w:sz w:val="32"/>
          <w:szCs w:val="32"/>
          <w:lang w:val="en-US" w:eastAsia="zh-CN"/>
        </w:rPr>
        <w:t>2445.52</w:t>
      </w:r>
      <w:r>
        <w:rPr>
          <w:rFonts w:hint="eastAsia" w:ascii="仿宋_GB2312" w:hAnsi="仿宋" w:eastAsia="仿宋_GB2312" w:cs="仿宋"/>
          <w:sz w:val="32"/>
          <w:szCs w:val="32"/>
        </w:rPr>
        <w:t>万元</w:t>
      </w:r>
      <w:r>
        <w:rPr>
          <w:rFonts w:hint="eastAsia" w:ascii="仿宋" w:hAnsi="仿宋" w:eastAsia="仿宋"/>
          <w:color w:val="000000"/>
          <w:sz w:val="32"/>
          <w:szCs w:val="32"/>
        </w:rPr>
        <w:t>，占本年支出合计的</w:t>
      </w:r>
      <w:r>
        <w:rPr>
          <w:rFonts w:hint="eastAsia" w:ascii="仿宋" w:hAnsi="仿宋" w:eastAsia="仿宋"/>
          <w:color w:val="000000"/>
          <w:sz w:val="32"/>
          <w:szCs w:val="32"/>
          <w:lang w:val="en-US" w:eastAsia="zh-CN"/>
        </w:rPr>
        <w:t>86.49</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332.22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15.72</w:t>
      </w:r>
      <w:r>
        <w:rPr>
          <w:rFonts w:hint="eastAsia" w:ascii="仿宋" w:hAnsi="仿宋" w:eastAsia="仿宋"/>
          <w:color w:val="000000"/>
          <w:sz w:val="32"/>
          <w:szCs w:val="32"/>
        </w:rPr>
        <w:t>%。主要变动原因</w:t>
      </w:r>
      <w:r>
        <w:rPr>
          <w:rFonts w:hint="eastAsia" w:ascii="仿宋_GB2312" w:hAnsi="仿宋" w:eastAsia="仿宋_GB2312" w:cs="仿宋"/>
          <w:sz w:val="32"/>
          <w:szCs w:val="32"/>
          <w:lang w:eastAsia="zh-CN"/>
        </w:rPr>
        <w:t>是上年未完项目的资金结转至今年，</w:t>
      </w:r>
      <w:r>
        <w:rPr>
          <w:rFonts w:hint="eastAsia" w:ascii="仿宋_GB2312" w:hAnsi="仿宋" w:eastAsia="仿宋_GB2312" w:cs="仿宋"/>
          <w:sz w:val="32"/>
          <w:szCs w:val="32"/>
        </w:rPr>
        <w:t>涪江右岸引水工程水资源配置和工程总体布置方案编制经费</w:t>
      </w:r>
      <w:r>
        <w:rPr>
          <w:rFonts w:hint="eastAsia" w:ascii="仿宋_GB2312" w:hAnsi="仿宋" w:eastAsia="仿宋_GB2312" w:cs="仿宋"/>
          <w:sz w:val="32"/>
          <w:szCs w:val="32"/>
          <w:lang w:eastAsia="zh-CN"/>
        </w:rPr>
        <w:t>及生态环境保护专项资金等经费。</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pStyle w:val="2"/>
        <w:rPr>
          <w:rFonts w:ascii="仿宋" w:hAnsi="仿宋" w:eastAsia="仿宋"/>
          <w:color w:val="000000" w:themeColor="text1"/>
          <w:sz w:val="32"/>
          <w:szCs w:val="32"/>
        </w:rPr>
      </w:pPr>
      <w:r>
        <w:rPr>
          <w:rFonts w:ascii="仿宋_GB2312" w:eastAsia="仿宋_GB2312"/>
          <w:color w:val="000000"/>
          <w:sz w:val="32"/>
          <w:szCs w:val="32"/>
        </w:rPr>
        <w:pict>
          <v:shape id="_x0000_s1030" o:spid="_x0000_s1030" o:spt="75" type="#_x0000_t75" style="position:absolute;left:0pt;margin-left:-0.8pt;margin-top:8.2pt;height:212.75pt;width:478.05pt;z-index:251728896;mso-width-relative:page;mso-height-relative:page;" o:ole="t" filled="f" o:preferrelative="t" stroked="f" coordsize="21600,21600">
            <v:path/>
            <v:fill on="f" focussize="0,0"/>
            <v:stroke on="f"/>
            <v:imagedata r:id="rId15" o:title=""/>
            <o:lock v:ext="edit" aspectratio="t"/>
          </v:shape>
          <o:OLEObject Type="Embed" ProgID="Excel.Sheet.12" ShapeID="_x0000_s1030" DrawAspect="Content" ObjectID="_1468075729" r:id="rId14">
            <o:LockedField>false</o:LockedField>
          </o:OLEObject>
        </w:pict>
      </w:r>
    </w:p>
    <w:p>
      <w:pPr>
        <w:pStyle w:val="2"/>
        <w:rPr>
          <w:rFonts w:ascii="仿宋" w:hAnsi="仿宋" w:eastAsia="仿宋"/>
          <w:color w:val="000000" w:themeColor="text1"/>
          <w:sz w:val="32"/>
          <w:szCs w:val="32"/>
        </w:rPr>
      </w:pPr>
    </w:p>
    <w:p>
      <w:pPr>
        <w:pStyle w:val="2"/>
        <w:rPr>
          <w:rFonts w:ascii="仿宋" w:hAnsi="仿宋" w:eastAsia="仿宋"/>
          <w:color w:val="000000" w:themeColor="text1"/>
          <w:sz w:val="32"/>
          <w:szCs w:val="32"/>
        </w:rPr>
      </w:pPr>
    </w:p>
    <w:p>
      <w:pPr>
        <w:pStyle w:val="2"/>
        <w:rPr>
          <w:rFonts w:ascii="仿宋" w:hAnsi="仿宋" w:eastAsia="仿宋"/>
          <w:color w:val="000000" w:themeColor="text1"/>
          <w:sz w:val="32"/>
          <w:szCs w:val="32"/>
        </w:rPr>
      </w:pPr>
    </w:p>
    <w:p>
      <w:pPr>
        <w:pStyle w:val="2"/>
        <w:rPr>
          <w:rFonts w:ascii="仿宋" w:hAnsi="仿宋" w:eastAsia="仿宋"/>
          <w:color w:val="000000" w:themeColor="text1"/>
          <w:sz w:val="32"/>
          <w:szCs w:val="32"/>
        </w:rPr>
      </w:pPr>
    </w:p>
    <w:p>
      <w:pPr>
        <w:pStyle w:val="2"/>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9" w:name="_Toc15377211"/>
      <w:r>
        <w:rPr>
          <w:rFonts w:hint="eastAsia" w:ascii="仿宋" w:hAnsi="仿宋" w:eastAsia="仿宋"/>
          <w:b/>
          <w:color w:val="000000"/>
          <w:sz w:val="32"/>
          <w:szCs w:val="32"/>
        </w:rPr>
        <w:t>（二）一般公共预算财政拨款支出决算结构情况</w:t>
      </w:r>
      <w:bookmarkEnd w:id="39"/>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2445.52</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支出111.52万元，占</w:t>
      </w:r>
      <w:r>
        <w:rPr>
          <w:rFonts w:hint="eastAsia" w:ascii="仿宋" w:hAnsi="仿宋" w:eastAsia="仿宋"/>
          <w:color w:val="000000" w:themeColor="text1"/>
          <w:sz w:val="32"/>
          <w:szCs w:val="32"/>
          <w:lang w:val="en-US" w:eastAsia="zh-CN"/>
        </w:rPr>
        <w:t>4.56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b/>
          <w:color w:val="000000" w:themeColor="text1"/>
          <w:sz w:val="32"/>
          <w:szCs w:val="32"/>
        </w:rPr>
        <w:t>（类）</w:t>
      </w:r>
      <w:r>
        <w:rPr>
          <w:rFonts w:hint="eastAsia" w:ascii="仿宋" w:hAnsi="仿宋" w:eastAsia="仿宋"/>
          <w:color w:val="000000" w:themeColor="text1"/>
          <w:sz w:val="32"/>
          <w:szCs w:val="32"/>
        </w:rPr>
        <w:t>45.42万元，占</w:t>
      </w:r>
      <w:r>
        <w:rPr>
          <w:rFonts w:hint="eastAsia" w:ascii="仿宋" w:hAnsi="仿宋" w:eastAsia="仿宋"/>
          <w:color w:val="000000" w:themeColor="text1"/>
          <w:sz w:val="32"/>
          <w:szCs w:val="32"/>
          <w:lang w:val="en-US" w:eastAsia="zh-CN"/>
        </w:rPr>
        <w:t>1.86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lang w:eastAsia="zh-CN"/>
        </w:rPr>
        <w:t>节能环保支出（类）：</w:t>
      </w:r>
      <w:r>
        <w:rPr>
          <w:rFonts w:hint="eastAsia" w:ascii="仿宋" w:hAnsi="仿宋" w:eastAsia="仿宋"/>
          <w:color w:val="000000" w:themeColor="text1"/>
          <w:sz w:val="32"/>
          <w:szCs w:val="32"/>
          <w:lang w:eastAsia="zh-CN"/>
        </w:rPr>
        <w:t>192.00万元，占</w:t>
      </w:r>
      <w:r>
        <w:rPr>
          <w:rFonts w:hint="eastAsia" w:ascii="仿宋" w:hAnsi="仿宋" w:eastAsia="仿宋"/>
          <w:color w:val="000000" w:themeColor="text1"/>
          <w:sz w:val="32"/>
          <w:szCs w:val="32"/>
          <w:lang w:val="en-US" w:eastAsia="zh-CN"/>
        </w:rPr>
        <w:t>7.85%；</w:t>
      </w:r>
      <w:r>
        <w:rPr>
          <w:rFonts w:hint="eastAsia" w:ascii="仿宋" w:hAnsi="仿宋" w:eastAsia="仿宋"/>
          <w:b/>
          <w:bCs/>
          <w:color w:val="000000" w:themeColor="text1"/>
          <w:sz w:val="32"/>
          <w:szCs w:val="32"/>
          <w:lang w:val="en-US" w:eastAsia="zh-CN"/>
        </w:rPr>
        <w:t>农林水支出（类）</w:t>
      </w:r>
      <w:r>
        <w:rPr>
          <w:rFonts w:hint="eastAsia" w:ascii="仿宋" w:hAnsi="仿宋" w:eastAsia="仿宋"/>
          <w:color w:val="000000" w:themeColor="text1"/>
          <w:sz w:val="32"/>
          <w:szCs w:val="32"/>
          <w:lang w:val="en-US" w:eastAsia="zh-CN"/>
        </w:rPr>
        <w:t>支出2001.62万元，占81.85%；</w:t>
      </w:r>
      <w:r>
        <w:rPr>
          <w:rFonts w:hint="eastAsia" w:ascii="仿宋" w:hAnsi="仿宋" w:eastAsia="仿宋"/>
          <w:b/>
          <w:bCs/>
          <w:color w:val="000000" w:themeColor="text1"/>
          <w:sz w:val="32"/>
          <w:szCs w:val="32"/>
        </w:rPr>
        <w:t>住房保障支出（类）</w:t>
      </w:r>
      <w:r>
        <w:rPr>
          <w:rFonts w:hint="eastAsia" w:ascii="仿宋" w:hAnsi="仿宋" w:eastAsia="仿宋"/>
          <w:color w:val="000000" w:themeColor="text1"/>
          <w:sz w:val="32"/>
          <w:szCs w:val="32"/>
          <w:lang w:val="en-US" w:eastAsia="zh-CN"/>
        </w:rPr>
        <w:t>94.96</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3.88</w:t>
      </w:r>
      <w:r>
        <w:rPr>
          <w:rFonts w:ascii="仿宋" w:hAnsi="仿宋" w:eastAsia="仿宋"/>
          <w:color w:val="000000" w:themeColor="text1"/>
          <w:sz w:val="32"/>
          <w:szCs w:val="32"/>
        </w:rPr>
        <w:t>%</w:t>
      </w:r>
      <w:r>
        <w:rPr>
          <w:rFonts w:hint="eastAsia" w:ascii="仿宋" w:hAnsi="仿宋" w:eastAsia="仿宋"/>
          <w:color w:val="000000" w:themeColor="text1"/>
          <w:sz w:val="32"/>
          <w:szCs w:val="32"/>
          <w:lang w:eastAsia="zh-CN"/>
        </w:rPr>
        <w:t>。</w:t>
      </w:r>
      <w:r>
        <w:rPr>
          <w:rFonts w:hint="eastAsia" w:ascii="仿宋" w:hAnsi="仿宋" w:eastAsia="仿宋"/>
          <w:b/>
          <w:color w:val="000000" w:themeColor="text1"/>
          <w:sz w:val="32"/>
          <w:szCs w:val="32"/>
        </w:rPr>
        <w:t>（罗列全部功能分类科目，至类级。）</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pict>
          <v:shape id="_x0000_s1031" o:spid="_x0000_s1031" o:spt="75" type="#_x0000_t75" style="position:absolute;left:0pt;margin-left:-22.2pt;margin-top:17.3pt;height:219.9pt;width:561.4pt;z-index:251749376;mso-width-relative:page;mso-height-relative:page;" o:ole="t" filled="f" o:preferrelative="t" stroked="f" coordsize="21600,21600">
            <v:path/>
            <v:fill on="f" focussize="0,0"/>
            <v:stroke on="f"/>
            <v:imagedata r:id="rId17" o:title=""/>
            <o:lock v:ext="edit" aspectratio="t"/>
          </v:shape>
          <o:OLEObject Type="Embed" ProgID="Excel.Sheet.12" ShapeID="_x0000_s1031" DrawAspect="Content" ObjectID="_1468075730" r:id="rId16">
            <o:LockedField>false</o:LockedField>
          </o:OLEObject>
        </w:pict>
      </w:r>
    </w:p>
    <w:p>
      <w:pPr>
        <w:pStyle w:val="2"/>
        <w:rPr>
          <w:rFonts w:ascii="仿宋" w:hAnsi="仿宋" w:eastAsia="仿宋"/>
          <w:color w:val="000000"/>
          <w:sz w:val="32"/>
          <w:szCs w:val="32"/>
        </w:rPr>
      </w:pPr>
    </w:p>
    <w:p>
      <w:pPr>
        <w:pStyle w:val="2"/>
        <w:rPr>
          <w:rFonts w:ascii="仿宋" w:hAnsi="仿宋" w:eastAsia="仿宋"/>
          <w:color w:val="000000"/>
          <w:sz w:val="32"/>
          <w:szCs w:val="32"/>
        </w:rPr>
      </w:pPr>
    </w:p>
    <w:p>
      <w:pPr>
        <w:pStyle w:val="2"/>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40" w:name="_Toc15377212"/>
      <w:r>
        <w:rPr>
          <w:rFonts w:hint="eastAsia" w:ascii="仿宋" w:hAnsi="仿宋" w:eastAsia="仿宋"/>
          <w:b/>
          <w:color w:val="000000"/>
          <w:sz w:val="32"/>
          <w:szCs w:val="32"/>
        </w:rPr>
        <w:t>（三）一般公共预算财政拨款支出决算具体情况</w:t>
      </w:r>
      <w:bookmarkEnd w:id="40"/>
    </w:p>
    <w:p>
      <w:pPr>
        <w:spacing w:line="600" w:lineRule="exact"/>
        <w:ind w:firstLine="643" w:firstLineChars="200"/>
        <w:outlineLvl w:val="2"/>
        <w:rPr>
          <w:rStyle w:val="15"/>
          <w:rFonts w:hint="eastAsia" w:ascii="仿宋" w:hAnsi="仿宋" w:eastAsia="仿宋"/>
          <w:bCs/>
          <w:color w:val="000000"/>
          <w:sz w:val="32"/>
          <w:szCs w:val="32"/>
        </w:rPr>
      </w:pPr>
      <w:bookmarkStart w:id="41" w:name="_Toc15378460"/>
      <w:bookmarkStart w:id="42" w:name="_Toc15377213"/>
      <w:bookmarkStart w:id="43" w:name="_Toc15377444"/>
      <w:r>
        <w:rPr>
          <w:rFonts w:hint="eastAsia" w:ascii="仿宋" w:hAnsi="仿宋" w:eastAsia="仿宋"/>
          <w:b/>
          <w:color w:val="000000" w:themeColor="text1"/>
          <w:sz w:val="32"/>
          <w:szCs w:val="32"/>
        </w:rPr>
        <w:t>2019年般公共预算支出决算数为</w:t>
      </w:r>
      <w:r>
        <w:rPr>
          <w:rFonts w:hint="eastAsia" w:ascii="仿宋" w:hAnsi="仿宋" w:eastAsia="仿宋"/>
          <w:b/>
          <w:color w:val="000000" w:themeColor="text1"/>
          <w:sz w:val="32"/>
          <w:szCs w:val="32"/>
          <w:lang w:val="en-US" w:eastAsia="zh-CN"/>
        </w:rPr>
        <w:t>2445.52万元</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w:t>
      </w:r>
      <w:r>
        <w:rPr>
          <w:rStyle w:val="15"/>
          <w:rFonts w:hint="eastAsia" w:ascii="仿宋" w:hAnsi="仿宋" w:eastAsia="仿宋"/>
          <w:b/>
          <w:bCs/>
          <w:color w:val="000000"/>
          <w:sz w:val="32"/>
          <w:szCs w:val="32"/>
        </w:rPr>
        <w:t>算</w:t>
      </w:r>
      <w:r>
        <w:rPr>
          <w:rFonts w:hint="eastAsia" w:ascii="仿宋" w:hAnsi="仿宋" w:eastAsia="仿宋"/>
          <w:b/>
          <w:bCs/>
          <w:color w:val="000000"/>
          <w:sz w:val="32"/>
          <w:szCs w:val="32"/>
          <w:lang w:val="en-US" w:eastAsia="zh-CN"/>
        </w:rPr>
        <w:t>75.52</w:t>
      </w:r>
      <w:r>
        <w:rPr>
          <w:rStyle w:val="15"/>
          <w:rFonts w:ascii="仿宋" w:hAnsi="仿宋" w:eastAsia="仿宋"/>
          <w:b/>
          <w:bCs/>
          <w:color w:val="000000"/>
          <w:sz w:val="32"/>
          <w:szCs w:val="32"/>
        </w:rPr>
        <w:t>%</w:t>
      </w:r>
      <w:r>
        <w:rPr>
          <w:rStyle w:val="15"/>
          <w:rFonts w:hint="eastAsia" w:ascii="仿宋" w:hAnsi="仿宋" w:eastAsia="仿宋"/>
          <w:bCs/>
          <w:color w:val="000000"/>
          <w:sz w:val="32"/>
          <w:szCs w:val="32"/>
        </w:rPr>
        <w:t>。其中：</w:t>
      </w:r>
      <w:bookmarkEnd w:id="41"/>
      <w:bookmarkEnd w:id="42"/>
      <w:bookmarkEnd w:id="43"/>
    </w:p>
    <w:p>
      <w:pPr>
        <w:keepNext w:val="0"/>
        <w:keepLines w:val="0"/>
        <w:widowControl/>
        <w:suppressLineNumbers w:val="0"/>
        <w:jc w:val="left"/>
      </w:pPr>
      <w:r>
        <w:rPr>
          <w:rFonts w:ascii="仿宋" w:hAnsi="仿宋" w:eastAsia="仿宋" w:cs="仿宋"/>
          <w:b/>
          <w:color w:val="000000"/>
          <w:kern w:val="0"/>
          <w:sz w:val="31"/>
          <w:szCs w:val="31"/>
          <w:lang w:val="en-US" w:eastAsia="zh-CN" w:bidi="ar"/>
        </w:rPr>
        <w:t xml:space="preserve">1.社会保障和就业（类） </w:t>
      </w:r>
    </w:p>
    <w:p>
      <w:pPr>
        <w:keepNext w:val="0"/>
        <w:keepLines w:val="0"/>
        <w:widowControl/>
        <w:suppressLineNumbers w:val="0"/>
        <w:ind w:firstLine="311" w:firstLineChars="100"/>
        <w:jc w:val="left"/>
      </w:pPr>
      <w:r>
        <w:rPr>
          <w:rFonts w:hint="eastAsia" w:ascii="仿宋" w:hAnsi="仿宋" w:eastAsia="仿宋" w:cs="仿宋"/>
          <w:b/>
          <w:color w:val="000000"/>
          <w:kern w:val="0"/>
          <w:sz w:val="31"/>
          <w:szCs w:val="31"/>
          <w:lang w:val="en-US" w:eastAsia="zh-CN" w:bidi="ar"/>
        </w:rPr>
        <w:t xml:space="preserve">行政事业单位离退休（款） </w:t>
      </w:r>
    </w:p>
    <w:p>
      <w:pPr>
        <w:keepNext w:val="0"/>
        <w:keepLines w:val="0"/>
        <w:widowControl/>
        <w:suppressLineNumbers w:val="0"/>
        <w:ind w:firstLine="311" w:firstLineChars="100"/>
        <w:jc w:val="left"/>
      </w:pPr>
      <w:r>
        <w:rPr>
          <w:rFonts w:hint="eastAsia" w:ascii="仿宋" w:hAnsi="仿宋" w:eastAsia="仿宋" w:cs="仿宋"/>
          <w:b/>
          <w:color w:val="000000"/>
          <w:kern w:val="0"/>
          <w:sz w:val="31"/>
          <w:szCs w:val="31"/>
          <w:lang w:val="en-US" w:eastAsia="zh-CN" w:bidi="ar"/>
        </w:rPr>
        <w:t>未归口管理的行政单位离退休（项）:</w:t>
      </w:r>
      <w:r>
        <w:rPr>
          <w:rFonts w:hint="eastAsia" w:ascii="仿宋" w:hAnsi="仿宋" w:eastAsia="仿宋" w:cs="仿宋"/>
          <w:color w:val="000000"/>
          <w:kern w:val="0"/>
          <w:sz w:val="31"/>
          <w:szCs w:val="31"/>
          <w:lang w:val="en-US" w:eastAsia="zh-CN" w:bidi="ar"/>
        </w:rPr>
        <w:t xml:space="preserve">支出决算为16.64万元，完成预算 100%。 </w:t>
      </w:r>
    </w:p>
    <w:p>
      <w:pPr>
        <w:keepNext w:val="0"/>
        <w:keepLines w:val="0"/>
        <w:widowControl/>
        <w:suppressLineNumbers w:val="0"/>
        <w:ind w:firstLine="311" w:firstLineChars="100"/>
        <w:jc w:val="left"/>
      </w:pPr>
      <w:r>
        <w:rPr>
          <w:rFonts w:hint="eastAsia" w:ascii="仿宋" w:hAnsi="仿宋" w:eastAsia="仿宋" w:cs="仿宋"/>
          <w:b/>
          <w:color w:val="000000"/>
          <w:kern w:val="0"/>
          <w:sz w:val="31"/>
          <w:szCs w:val="31"/>
          <w:lang w:val="en-US" w:eastAsia="zh-CN" w:bidi="ar"/>
        </w:rPr>
        <w:t>机关事业单位基本养老保险缴费支出（项）：</w:t>
      </w:r>
      <w:r>
        <w:rPr>
          <w:rFonts w:hint="eastAsia" w:ascii="仿宋" w:hAnsi="仿宋" w:eastAsia="仿宋" w:cs="仿宋"/>
          <w:color w:val="000000"/>
          <w:kern w:val="0"/>
          <w:sz w:val="31"/>
          <w:szCs w:val="31"/>
          <w:lang w:val="en-US" w:eastAsia="zh-CN" w:bidi="ar"/>
        </w:rPr>
        <w:t xml:space="preserve">支出决算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为75.78万元，完成预算 100%。 </w:t>
      </w:r>
    </w:p>
    <w:p>
      <w:pPr>
        <w:keepNext w:val="0"/>
        <w:keepLines w:val="0"/>
        <w:widowControl/>
        <w:suppressLineNumbers w:val="0"/>
        <w:ind w:firstLine="311" w:firstLineChars="100"/>
        <w:jc w:val="left"/>
      </w:pPr>
      <w:r>
        <w:rPr>
          <w:rFonts w:hint="eastAsia" w:ascii="仿宋" w:hAnsi="仿宋" w:eastAsia="仿宋" w:cs="仿宋"/>
          <w:b/>
          <w:color w:val="000000"/>
          <w:kern w:val="0"/>
          <w:sz w:val="31"/>
          <w:szCs w:val="31"/>
          <w:lang w:val="en-US" w:eastAsia="zh-CN" w:bidi="ar"/>
        </w:rPr>
        <w:t xml:space="preserve">抚恤（款） </w:t>
      </w:r>
    </w:p>
    <w:p>
      <w:pPr>
        <w:keepNext w:val="0"/>
        <w:keepLines w:val="0"/>
        <w:widowControl/>
        <w:suppressLineNumbers w:val="0"/>
        <w:ind w:firstLine="311" w:firstLineChars="100"/>
        <w:jc w:val="left"/>
      </w:pPr>
      <w:r>
        <w:rPr>
          <w:rFonts w:hint="eastAsia" w:ascii="仿宋" w:hAnsi="仿宋" w:eastAsia="仿宋" w:cs="仿宋"/>
          <w:b/>
          <w:color w:val="000000"/>
          <w:kern w:val="0"/>
          <w:sz w:val="31"/>
          <w:szCs w:val="31"/>
          <w:lang w:val="en-US" w:eastAsia="zh-CN" w:bidi="ar"/>
        </w:rPr>
        <w:t>死亡抚恤（项）:</w:t>
      </w:r>
      <w:r>
        <w:rPr>
          <w:rFonts w:hint="eastAsia" w:ascii="仿宋" w:hAnsi="仿宋" w:eastAsia="仿宋" w:cs="仿宋"/>
          <w:color w:val="000000"/>
          <w:kern w:val="0"/>
          <w:sz w:val="31"/>
          <w:szCs w:val="31"/>
          <w:lang w:val="en-US" w:eastAsia="zh-CN" w:bidi="ar"/>
        </w:rPr>
        <w:t xml:space="preserve">支出决算为19.10万元，完成预算 100%。 </w:t>
      </w:r>
    </w:p>
    <w:p>
      <w:pPr>
        <w:keepNext w:val="0"/>
        <w:keepLines w:val="0"/>
        <w:widowControl/>
        <w:suppressLineNumbers w:val="0"/>
        <w:jc w:val="left"/>
      </w:pPr>
      <w:r>
        <w:rPr>
          <w:rFonts w:hint="eastAsia" w:ascii="仿宋" w:hAnsi="仿宋" w:eastAsia="仿宋" w:cs="仿宋"/>
          <w:b/>
          <w:color w:val="000000"/>
          <w:kern w:val="0"/>
          <w:sz w:val="31"/>
          <w:szCs w:val="31"/>
          <w:lang w:val="en-US" w:eastAsia="zh-CN" w:bidi="ar"/>
        </w:rPr>
        <w:t xml:space="preserve">2.医疗卫生与计划生育支出（类） </w:t>
      </w:r>
    </w:p>
    <w:p>
      <w:pPr>
        <w:keepNext w:val="0"/>
        <w:keepLines w:val="0"/>
        <w:widowControl/>
        <w:suppressLineNumbers w:val="0"/>
        <w:ind w:firstLine="311" w:firstLineChars="100"/>
        <w:jc w:val="left"/>
      </w:pPr>
      <w:r>
        <w:rPr>
          <w:rFonts w:hint="eastAsia" w:ascii="仿宋" w:hAnsi="仿宋" w:eastAsia="仿宋" w:cs="仿宋"/>
          <w:b/>
          <w:color w:val="000000"/>
          <w:kern w:val="0"/>
          <w:sz w:val="31"/>
          <w:szCs w:val="31"/>
          <w:lang w:val="en-US" w:eastAsia="zh-CN" w:bidi="ar"/>
        </w:rPr>
        <w:t xml:space="preserve">行政事业单位医疗（款） </w:t>
      </w:r>
    </w:p>
    <w:p>
      <w:pPr>
        <w:keepNext w:val="0"/>
        <w:keepLines w:val="0"/>
        <w:widowControl/>
        <w:suppressLineNumbers w:val="0"/>
        <w:ind w:firstLine="311" w:firstLineChars="100"/>
        <w:jc w:val="left"/>
      </w:pPr>
      <w:r>
        <w:rPr>
          <w:rFonts w:hint="eastAsia" w:ascii="仿宋" w:hAnsi="仿宋" w:eastAsia="仿宋" w:cs="仿宋"/>
          <w:b/>
          <w:color w:val="000000"/>
          <w:kern w:val="0"/>
          <w:sz w:val="31"/>
          <w:szCs w:val="31"/>
          <w:lang w:val="en-US" w:eastAsia="zh-CN" w:bidi="ar"/>
        </w:rPr>
        <w:t>行政单位医疗（项）:</w:t>
      </w:r>
      <w:r>
        <w:rPr>
          <w:rFonts w:hint="eastAsia" w:ascii="仿宋" w:hAnsi="仿宋" w:eastAsia="仿宋" w:cs="仿宋"/>
          <w:color w:val="000000"/>
          <w:kern w:val="0"/>
          <w:sz w:val="31"/>
          <w:szCs w:val="31"/>
          <w:lang w:val="en-US" w:eastAsia="zh-CN" w:bidi="ar"/>
        </w:rPr>
        <w:t xml:space="preserve">支出决算为26.56万元，完成预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算 100%。 </w:t>
      </w:r>
    </w:p>
    <w:p>
      <w:pPr>
        <w:keepNext w:val="0"/>
        <w:keepLines w:val="0"/>
        <w:widowControl/>
        <w:suppressLineNumbers w:val="0"/>
        <w:ind w:firstLine="311" w:firstLineChars="100"/>
        <w:jc w:val="left"/>
      </w:pPr>
      <w:r>
        <w:rPr>
          <w:rFonts w:hint="eastAsia" w:ascii="仿宋" w:hAnsi="仿宋" w:eastAsia="仿宋" w:cs="仿宋"/>
          <w:b/>
          <w:color w:val="000000"/>
          <w:kern w:val="0"/>
          <w:sz w:val="31"/>
          <w:szCs w:val="31"/>
          <w:lang w:val="en-US" w:eastAsia="zh-CN" w:bidi="ar"/>
        </w:rPr>
        <w:t>事业单位医疗（项）:</w:t>
      </w:r>
      <w:r>
        <w:rPr>
          <w:rFonts w:hint="eastAsia" w:ascii="仿宋" w:hAnsi="仿宋" w:eastAsia="仿宋" w:cs="仿宋"/>
          <w:color w:val="000000"/>
          <w:kern w:val="0"/>
          <w:sz w:val="31"/>
          <w:szCs w:val="31"/>
          <w:lang w:val="en-US" w:eastAsia="zh-CN" w:bidi="ar"/>
        </w:rPr>
        <w:t xml:space="preserve">支出决算为18.86万元，完成预 </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算 100%。</w:t>
      </w:r>
    </w:p>
    <w:p>
      <w:pPr>
        <w:keepNext w:val="0"/>
        <w:keepLines w:val="0"/>
        <w:widowControl/>
        <w:suppressLineNumbers w:val="0"/>
        <w:jc w:val="left"/>
        <w:rPr>
          <w:rFonts w:hint="eastAsia" w:ascii="仿宋" w:hAnsi="仿宋" w:eastAsia="仿宋" w:cs="仿宋"/>
          <w:b/>
          <w:color w:val="000000"/>
          <w:kern w:val="0"/>
          <w:sz w:val="31"/>
          <w:szCs w:val="31"/>
          <w:lang w:val="en-US" w:eastAsia="zh-CN" w:bidi="ar"/>
        </w:rPr>
      </w:pPr>
      <w:r>
        <w:rPr>
          <w:rFonts w:hint="eastAsia" w:ascii="仿宋" w:hAnsi="仿宋" w:eastAsia="仿宋" w:cs="仿宋"/>
          <w:b/>
          <w:color w:val="000000"/>
          <w:kern w:val="0"/>
          <w:sz w:val="31"/>
          <w:szCs w:val="31"/>
          <w:lang w:val="en-US" w:eastAsia="zh-CN" w:bidi="ar"/>
        </w:rPr>
        <w:t>3.节能环保支出（类）</w:t>
      </w:r>
    </w:p>
    <w:p>
      <w:pPr>
        <w:keepNext w:val="0"/>
        <w:keepLines w:val="0"/>
        <w:widowControl/>
        <w:suppressLineNumbers w:val="0"/>
        <w:ind w:firstLine="311" w:firstLineChars="100"/>
        <w:jc w:val="left"/>
        <w:rPr>
          <w:rFonts w:hint="eastAsia" w:ascii="仿宋" w:hAnsi="仿宋" w:eastAsia="仿宋" w:cs="仿宋"/>
          <w:b/>
          <w:color w:val="000000"/>
          <w:kern w:val="0"/>
          <w:sz w:val="31"/>
          <w:szCs w:val="31"/>
          <w:lang w:val="en-US" w:eastAsia="zh-CN" w:bidi="ar"/>
        </w:rPr>
      </w:pPr>
      <w:r>
        <w:rPr>
          <w:rFonts w:hint="eastAsia" w:ascii="仿宋" w:hAnsi="仿宋" w:eastAsia="仿宋" w:cs="仿宋"/>
          <w:b/>
          <w:color w:val="000000"/>
          <w:kern w:val="0"/>
          <w:sz w:val="31"/>
          <w:szCs w:val="31"/>
          <w:lang w:val="en-US" w:eastAsia="zh-CN" w:bidi="ar"/>
        </w:rPr>
        <w:t>污染防治（款）</w:t>
      </w:r>
    </w:p>
    <w:p>
      <w:pPr>
        <w:keepNext w:val="0"/>
        <w:keepLines w:val="0"/>
        <w:widowControl/>
        <w:suppressLineNumbers w:val="0"/>
        <w:ind w:firstLine="311" w:firstLineChars="100"/>
        <w:jc w:val="left"/>
        <w:rPr>
          <w:rFonts w:hint="default"/>
          <w:lang w:val="en-US"/>
        </w:rPr>
      </w:pPr>
      <w:r>
        <w:rPr>
          <w:rFonts w:hint="eastAsia" w:ascii="仿宋" w:hAnsi="仿宋" w:eastAsia="仿宋" w:cs="仿宋"/>
          <w:b/>
          <w:bCs/>
          <w:color w:val="000000"/>
          <w:kern w:val="0"/>
          <w:sz w:val="31"/>
          <w:szCs w:val="31"/>
          <w:lang w:val="en-US" w:eastAsia="zh-CN" w:bidi="ar"/>
        </w:rPr>
        <w:t>其他污染防治支出（项）</w:t>
      </w:r>
      <w:r>
        <w:rPr>
          <w:rFonts w:hint="eastAsia" w:ascii="仿宋" w:hAnsi="仿宋" w:eastAsia="仿宋" w:cs="仿宋"/>
          <w:color w:val="000000"/>
          <w:kern w:val="0"/>
          <w:sz w:val="31"/>
          <w:szCs w:val="31"/>
          <w:lang w:val="en-US" w:eastAsia="zh-CN" w:bidi="ar"/>
        </w:rPr>
        <w:t>：支出决算192万元，完成预算38.40%。决算数小于预算数的主要原因是2019年生态环境保护专项资金结转到2020年使用。</w:t>
      </w:r>
    </w:p>
    <w:p>
      <w:pPr>
        <w:keepNext w:val="0"/>
        <w:keepLines w:val="0"/>
        <w:widowControl/>
        <w:suppressLineNumbers w:val="0"/>
        <w:jc w:val="left"/>
      </w:pPr>
      <w:r>
        <w:rPr>
          <w:rFonts w:hint="eastAsia" w:ascii="仿宋" w:hAnsi="仿宋" w:eastAsia="仿宋" w:cs="仿宋"/>
          <w:b/>
          <w:color w:val="000000"/>
          <w:kern w:val="0"/>
          <w:sz w:val="31"/>
          <w:szCs w:val="31"/>
          <w:lang w:val="en-US" w:eastAsia="zh-CN" w:bidi="ar"/>
        </w:rPr>
        <w:t xml:space="preserve">4.农林水支出（类） </w:t>
      </w:r>
    </w:p>
    <w:p>
      <w:pPr>
        <w:keepNext w:val="0"/>
        <w:keepLines w:val="0"/>
        <w:widowControl/>
        <w:suppressLineNumbers w:val="0"/>
        <w:ind w:firstLine="311" w:firstLineChars="100"/>
        <w:jc w:val="left"/>
      </w:pPr>
      <w:r>
        <w:rPr>
          <w:rFonts w:hint="eastAsia" w:ascii="仿宋" w:hAnsi="仿宋" w:eastAsia="仿宋" w:cs="仿宋"/>
          <w:b/>
          <w:color w:val="000000"/>
          <w:kern w:val="0"/>
          <w:sz w:val="31"/>
          <w:szCs w:val="31"/>
          <w:lang w:val="en-US" w:eastAsia="zh-CN" w:bidi="ar"/>
        </w:rPr>
        <w:t xml:space="preserve">水利（款） </w:t>
      </w:r>
    </w:p>
    <w:p>
      <w:pPr>
        <w:keepNext w:val="0"/>
        <w:keepLines w:val="0"/>
        <w:widowControl/>
        <w:suppressLineNumbers w:val="0"/>
        <w:ind w:firstLine="311" w:firstLineChars="100"/>
        <w:jc w:val="left"/>
      </w:pPr>
      <w:r>
        <w:rPr>
          <w:rFonts w:hint="eastAsia" w:ascii="仿宋" w:hAnsi="仿宋" w:eastAsia="仿宋" w:cs="仿宋"/>
          <w:b/>
          <w:color w:val="000000"/>
          <w:kern w:val="0"/>
          <w:sz w:val="31"/>
          <w:szCs w:val="31"/>
          <w:lang w:val="en-US" w:eastAsia="zh-CN" w:bidi="ar"/>
        </w:rPr>
        <w:t>行政运行（项）:</w:t>
      </w:r>
      <w:r>
        <w:rPr>
          <w:rFonts w:hint="eastAsia" w:ascii="仿宋" w:hAnsi="仿宋" w:eastAsia="仿宋" w:cs="仿宋"/>
          <w:color w:val="000000"/>
          <w:kern w:val="0"/>
          <w:sz w:val="31"/>
          <w:szCs w:val="31"/>
          <w:lang w:val="en-US" w:eastAsia="zh-CN" w:bidi="ar"/>
        </w:rPr>
        <w:t xml:space="preserve">支出决算为621.70万元，完成预算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96.26%，决算数小于预算数的主要原因是资金结余到下一年使用。 </w:t>
      </w:r>
    </w:p>
    <w:p>
      <w:pPr>
        <w:keepNext w:val="0"/>
        <w:keepLines w:val="0"/>
        <w:widowControl/>
        <w:suppressLineNumbers w:val="0"/>
        <w:ind w:firstLine="311" w:firstLineChars="100"/>
        <w:jc w:val="left"/>
      </w:pPr>
      <w:r>
        <w:rPr>
          <w:rFonts w:hint="eastAsia" w:ascii="仿宋" w:hAnsi="仿宋" w:eastAsia="仿宋" w:cs="仿宋"/>
          <w:b/>
          <w:color w:val="000000"/>
          <w:kern w:val="0"/>
          <w:sz w:val="31"/>
          <w:szCs w:val="31"/>
          <w:lang w:val="en-US" w:eastAsia="zh-CN" w:bidi="ar"/>
        </w:rPr>
        <w:t>一般行政管理事务（项）:</w:t>
      </w:r>
      <w:r>
        <w:rPr>
          <w:rFonts w:hint="eastAsia" w:ascii="仿宋" w:hAnsi="仿宋" w:eastAsia="仿宋" w:cs="仿宋"/>
          <w:color w:val="000000"/>
          <w:kern w:val="0"/>
          <w:sz w:val="31"/>
          <w:szCs w:val="31"/>
          <w:lang w:val="en-US" w:eastAsia="zh-CN" w:bidi="ar"/>
        </w:rPr>
        <w:t xml:space="preserve">支出决算为195.24万元，完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成预算 94.44%，决算数小于预算数的主要原因是安全生产专项资金结转到2020年使用。 </w:t>
      </w:r>
    </w:p>
    <w:p>
      <w:pPr>
        <w:keepNext w:val="0"/>
        <w:keepLines w:val="0"/>
        <w:widowControl/>
        <w:suppressLineNumbers w:val="0"/>
        <w:ind w:firstLine="311" w:firstLineChars="100"/>
        <w:jc w:val="left"/>
        <w:rPr>
          <w:rFonts w:hint="eastAsia" w:ascii="仿宋" w:hAnsi="仿宋" w:eastAsia="仿宋" w:cs="仿宋"/>
          <w:color w:val="000000"/>
          <w:kern w:val="0"/>
          <w:sz w:val="31"/>
          <w:szCs w:val="31"/>
          <w:lang w:val="en-US" w:eastAsia="zh-CN" w:bidi="ar"/>
        </w:rPr>
      </w:pPr>
      <w:r>
        <w:rPr>
          <w:rFonts w:hint="eastAsia" w:ascii="仿宋" w:hAnsi="仿宋" w:eastAsia="仿宋" w:cs="仿宋"/>
          <w:b/>
          <w:color w:val="000000"/>
          <w:kern w:val="0"/>
          <w:sz w:val="31"/>
          <w:szCs w:val="31"/>
          <w:lang w:val="en-US" w:eastAsia="zh-CN" w:bidi="ar"/>
        </w:rPr>
        <w:t>机关服务（项）:</w:t>
      </w:r>
      <w:r>
        <w:rPr>
          <w:rFonts w:hint="eastAsia" w:ascii="仿宋" w:hAnsi="仿宋" w:eastAsia="仿宋" w:cs="仿宋"/>
          <w:color w:val="000000"/>
          <w:kern w:val="0"/>
          <w:sz w:val="31"/>
          <w:szCs w:val="31"/>
          <w:lang w:val="en-US" w:eastAsia="zh-CN" w:bidi="ar"/>
        </w:rPr>
        <w:t>支出决算为20.51万元，完成预算 100%。</w:t>
      </w:r>
    </w:p>
    <w:p>
      <w:pPr>
        <w:keepNext w:val="0"/>
        <w:keepLines w:val="0"/>
        <w:widowControl/>
        <w:suppressLineNumbers w:val="0"/>
        <w:ind w:firstLine="311" w:firstLineChars="100"/>
        <w:jc w:val="left"/>
        <w:rPr>
          <w:rFonts w:hint="default"/>
          <w:lang w:val="en-US"/>
        </w:rPr>
      </w:pPr>
      <w:r>
        <w:rPr>
          <w:rFonts w:hint="eastAsia" w:ascii="仿宋" w:hAnsi="仿宋" w:eastAsia="仿宋" w:cs="仿宋"/>
          <w:b/>
          <w:color w:val="000000"/>
          <w:kern w:val="0"/>
          <w:sz w:val="31"/>
          <w:szCs w:val="31"/>
          <w:lang w:val="en-US" w:eastAsia="zh-CN" w:bidi="ar"/>
        </w:rPr>
        <w:t>水利行业业务管理（项）:</w:t>
      </w:r>
      <w:r>
        <w:rPr>
          <w:rFonts w:hint="eastAsia" w:ascii="仿宋" w:hAnsi="仿宋" w:eastAsia="仿宋" w:cs="仿宋"/>
          <w:color w:val="000000"/>
          <w:kern w:val="0"/>
          <w:sz w:val="31"/>
          <w:szCs w:val="31"/>
          <w:lang w:val="en-US" w:eastAsia="zh-CN" w:bidi="ar"/>
        </w:rPr>
        <w:t>支出决算为93.45万元，完成预算 47.22%。决算数小于预算数的主要原因是2019年市级财政水利发展资金结转到2020年使用。</w:t>
      </w:r>
    </w:p>
    <w:p>
      <w:pPr>
        <w:keepNext w:val="0"/>
        <w:keepLines w:val="0"/>
        <w:widowControl/>
        <w:suppressLineNumbers w:val="0"/>
        <w:ind w:firstLine="311" w:firstLineChars="100"/>
        <w:jc w:val="left"/>
      </w:pPr>
      <w:r>
        <w:rPr>
          <w:rFonts w:hint="eastAsia" w:ascii="仿宋" w:hAnsi="仿宋" w:eastAsia="仿宋" w:cs="仿宋"/>
          <w:b/>
          <w:color w:val="000000"/>
          <w:kern w:val="0"/>
          <w:sz w:val="31"/>
          <w:szCs w:val="31"/>
          <w:lang w:val="en-US" w:eastAsia="zh-CN" w:bidi="ar"/>
        </w:rPr>
        <w:t>水土保持（项）:</w:t>
      </w:r>
      <w:r>
        <w:rPr>
          <w:rFonts w:hint="eastAsia" w:ascii="仿宋" w:hAnsi="仿宋" w:eastAsia="仿宋" w:cs="仿宋"/>
          <w:color w:val="000000"/>
          <w:kern w:val="0"/>
          <w:sz w:val="31"/>
          <w:szCs w:val="31"/>
          <w:lang w:val="en-US" w:eastAsia="zh-CN" w:bidi="ar"/>
        </w:rPr>
        <w:t xml:space="preserve">支出决算为77.35万元，完成预算47.54%，决算数小于预算数的主要原因是水土保持天地一体化项目和水土保持审查方案按进度拨付款及2019年市级财政水利发展资金结转到2020年使用。 </w:t>
      </w:r>
    </w:p>
    <w:p>
      <w:pPr>
        <w:keepNext w:val="0"/>
        <w:keepLines w:val="0"/>
        <w:widowControl/>
        <w:suppressLineNumbers w:val="0"/>
        <w:ind w:firstLine="311" w:firstLineChars="100"/>
        <w:jc w:val="left"/>
      </w:pPr>
      <w:r>
        <w:rPr>
          <w:rFonts w:hint="eastAsia" w:ascii="仿宋" w:hAnsi="仿宋" w:eastAsia="仿宋" w:cs="仿宋"/>
          <w:b/>
          <w:color w:val="000000"/>
          <w:kern w:val="0"/>
          <w:sz w:val="31"/>
          <w:szCs w:val="31"/>
          <w:lang w:val="en-US" w:eastAsia="zh-CN" w:bidi="ar"/>
        </w:rPr>
        <w:t>水资源节约管理与保护（项）:</w:t>
      </w:r>
      <w:r>
        <w:rPr>
          <w:rFonts w:hint="eastAsia" w:ascii="仿宋" w:hAnsi="仿宋" w:eastAsia="仿宋" w:cs="仿宋"/>
          <w:color w:val="000000"/>
          <w:kern w:val="0"/>
          <w:sz w:val="31"/>
          <w:szCs w:val="31"/>
          <w:lang w:val="en-US" w:eastAsia="zh-CN" w:bidi="ar"/>
        </w:rPr>
        <w:t xml:space="preserve">支出决算为139.60万元，完成预算100%。 </w:t>
      </w:r>
    </w:p>
    <w:p>
      <w:pPr>
        <w:keepNext w:val="0"/>
        <w:keepLines w:val="0"/>
        <w:widowControl/>
        <w:suppressLineNumbers w:val="0"/>
        <w:ind w:firstLine="311" w:firstLineChars="100"/>
        <w:jc w:val="left"/>
        <w:rPr>
          <w:rFonts w:hint="default"/>
          <w:lang w:val="en-US"/>
        </w:rPr>
      </w:pPr>
      <w:r>
        <w:rPr>
          <w:rFonts w:hint="eastAsia" w:ascii="仿宋" w:hAnsi="仿宋" w:eastAsia="仿宋" w:cs="仿宋"/>
          <w:b/>
          <w:color w:val="000000"/>
          <w:kern w:val="0"/>
          <w:sz w:val="31"/>
          <w:szCs w:val="31"/>
          <w:lang w:val="en-US" w:eastAsia="zh-CN" w:bidi="ar"/>
        </w:rPr>
        <w:t>水文测报（项）:</w:t>
      </w:r>
      <w:r>
        <w:rPr>
          <w:rFonts w:hint="eastAsia" w:ascii="仿宋" w:hAnsi="仿宋" w:eastAsia="仿宋" w:cs="仿宋"/>
          <w:color w:val="000000"/>
          <w:kern w:val="0"/>
          <w:sz w:val="31"/>
          <w:szCs w:val="31"/>
          <w:lang w:val="en-US" w:eastAsia="zh-CN" w:bidi="ar"/>
        </w:rPr>
        <w:t>支出决算为203.40万元，完成预算91.58%。 决算数小于预算数的主要原因是2019年市级财政水利发展资金结转到下一年使用。</w:t>
      </w:r>
    </w:p>
    <w:p>
      <w:pPr>
        <w:keepNext w:val="0"/>
        <w:keepLines w:val="0"/>
        <w:widowControl/>
        <w:suppressLineNumbers w:val="0"/>
        <w:ind w:firstLine="311" w:firstLineChars="100"/>
        <w:jc w:val="left"/>
      </w:pPr>
      <w:r>
        <w:rPr>
          <w:rFonts w:hint="eastAsia" w:ascii="仿宋" w:hAnsi="仿宋" w:eastAsia="仿宋" w:cs="仿宋"/>
          <w:b/>
          <w:color w:val="000000"/>
          <w:kern w:val="0"/>
          <w:sz w:val="31"/>
          <w:szCs w:val="31"/>
          <w:lang w:val="en-US" w:eastAsia="zh-CN" w:bidi="ar"/>
        </w:rPr>
        <w:t>防汛（项）:</w:t>
      </w:r>
      <w:r>
        <w:rPr>
          <w:rFonts w:hint="eastAsia" w:ascii="仿宋" w:hAnsi="仿宋" w:eastAsia="仿宋" w:cs="仿宋"/>
          <w:color w:val="000000"/>
          <w:kern w:val="0"/>
          <w:sz w:val="31"/>
          <w:szCs w:val="31"/>
          <w:lang w:val="en-US" w:eastAsia="zh-CN" w:bidi="ar"/>
        </w:rPr>
        <w:t xml:space="preserve">支出决算为7.96万元，完成预算 100%。 </w:t>
      </w:r>
    </w:p>
    <w:p>
      <w:pPr>
        <w:keepNext w:val="0"/>
        <w:keepLines w:val="0"/>
        <w:widowControl/>
        <w:suppressLineNumbers w:val="0"/>
        <w:jc w:val="left"/>
        <w:rPr>
          <w:rFonts w:hint="default"/>
          <w:lang w:val="en-US"/>
        </w:rPr>
      </w:pPr>
      <w:r>
        <w:rPr>
          <w:rFonts w:hint="eastAsia" w:ascii="仿宋" w:hAnsi="仿宋" w:eastAsia="仿宋" w:cs="仿宋"/>
          <w:b/>
          <w:color w:val="000000"/>
          <w:kern w:val="0"/>
          <w:sz w:val="31"/>
          <w:szCs w:val="31"/>
          <w:lang w:val="en-US" w:eastAsia="zh-CN" w:bidi="ar"/>
        </w:rPr>
        <w:t>其他水利支出（项）:</w:t>
      </w:r>
      <w:r>
        <w:rPr>
          <w:rFonts w:hint="eastAsia" w:ascii="仿宋" w:hAnsi="仿宋" w:eastAsia="仿宋" w:cs="仿宋"/>
          <w:color w:val="000000"/>
          <w:kern w:val="0"/>
          <w:sz w:val="31"/>
          <w:szCs w:val="31"/>
          <w:lang w:val="en-US" w:eastAsia="zh-CN" w:bidi="ar"/>
        </w:rPr>
        <w:t>支出决算为641.70万元，完成预算 97.61%。决算数小于预算数的主要原因是水土保持补偿费安排的支出、 2018年中央财政水利发展资金（中省）及涪江龙滩村饮水源地水质自动监测站经费结转到2020年使用。</w:t>
      </w:r>
    </w:p>
    <w:p>
      <w:pPr>
        <w:keepNext w:val="0"/>
        <w:keepLines w:val="0"/>
        <w:widowControl/>
        <w:suppressLineNumbers w:val="0"/>
        <w:jc w:val="left"/>
      </w:pPr>
      <w:r>
        <w:rPr>
          <w:rFonts w:hint="eastAsia" w:ascii="仿宋" w:hAnsi="仿宋" w:eastAsia="仿宋" w:cs="仿宋"/>
          <w:b/>
          <w:color w:val="000000"/>
          <w:kern w:val="0"/>
          <w:sz w:val="31"/>
          <w:szCs w:val="31"/>
          <w:lang w:val="en-US" w:eastAsia="zh-CN" w:bidi="ar"/>
        </w:rPr>
        <w:t xml:space="preserve">5.住房保障支出（类） </w:t>
      </w:r>
    </w:p>
    <w:p>
      <w:pPr>
        <w:keepNext w:val="0"/>
        <w:keepLines w:val="0"/>
        <w:widowControl/>
        <w:suppressLineNumbers w:val="0"/>
        <w:ind w:firstLine="311" w:firstLineChars="100"/>
        <w:jc w:val="left"/>
        <w:rPr>
          <w:rFonts w:hint="eastAsia" w:ascii="仿宋" w:hAnsi="仿宋" w:eastAsia="仿宋" w:cs="仿宋"/>
          <w:b/>
          <w:color w:val="000000"/>
          <w:kern w:val="0"/>
          <w:sz w:val="31"/>
          <w:szCs w:val="31"/>
          <w:lang w:val="en-US" w:eastAsia="zh-CN" w:bidi="ar"/>
        </w:rPr>
      </w:pPr>
      <w:r>
        <w:rPr>
          <w:rFonts w:hint="eastAsia" w:ascii="仿宋" w:hAnsi="仿宋" w:eastAsia="仿宋" w:cs="仿宋"/>
          <w:b/>
          <w:color w:val="000000"/>
          <w:kern w:val="0"/>
          <w:sz w:val="31"/>
          <w:szCs w:val="31"/>
          <w:lang w:val="en-US" w:eastAsia="zh-CN" w:bidi="ar"/>
        </w:rPr>
        <w:t>住房改革支出（款）</w:t>
      </w:r>
    </w:p>
    <w:p>
      <w:pPr>
        <w:keepNext w:val="0"/>
        <w:keepLines w:val="0"/>
        <w:widowControl/>
        <w:suppressLineNumbers w:val="0"/>
        <w:ind w:firstLine="311" w:firstLineChars="100"/>
        <w:jc w:val="left"/>
      </w:pPr>
      <w:r>
        <w:rPr>
          <w:rFonts w:hint="eastAsia" w:ascii="仿宋" w:hAnsi="仿宋" w:eastAsia="仿宋" w:cs="仿宋"/>
          <w:b/>
          <w:color w:val="000000"/>
          <w:kern w:val="0"/>
          <w:sz w:val="31"/>
          <w:szCs w:val="31"/>
          <w:lang w:val="en-US" w:eastAsia="zh-CN" w:bidi="ar"/>
        </w:rPr>
        <w:t>住房公积金（项）:</w:t>
      </w:r>
      <w:r>
        <w:rPr>
          <w:rFonts w:hint="eastAsia" w:ascii="仿宋" w:hAnsi="仿宋" w:eastAsia="仿宋" w:cs="仿宋"/>
          <w:color w:val="000000"/>
          <w:kern w:val="0"/>
          <w:sz w:val="31"/>
          <w:szCs w:val="31"/>
          <w:lang w:val="en-US" w:eastAsia="zh-CN" w:bidi="ar"/>
        </w:rPr>
        <w:t>支出决算为94.96万元，完成预算100%。</w:t>
      </w:r>
    </w:p>
    <w:p>
      <w:pPr>
        <w:tabs>
          <w:tab w:val="right" w:pos="8306"/>
        </w:tabs>
        <w:spacing w:line="600" w:lineRule="exact"/>
        <w:ind w:firstLine="640"/>
        <w:outlineLvl w:val="1"/>
        <w:rPr>
          <w:rStyle w:val="27"/>
        </w:rPr>
      </w:pPr>
      <w:bookmarkStart w:id="44" w:name="_Toc15377214"/>
      <w:bookmarkStart w:id="45"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44"/>
      <w:bookmarkEnd w:id="45"/>
      <w:r>
        <w:rPr>
          <w:rStyle w:val="2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1274.07</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人员经费1126.40 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日常公用经费147.67 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7"/>
          <w:rFonts w:ascii="黑体" w:hAnsi="黑体" w:eastAsia="黑体"/>
          <w:b w:val="0"/>
        </w:rPr>
      </w:pPr>
      <w:bookmarkStart w:id="46" w:name="_Toc15396609"/>
      <w:bookmarkStart w:id="47" w:name="_Toc15377215"/>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6"/>
      <w:bookmarkEnd w:id="47"/>
    </w:p>
    <w:p>
      <w:pPr>
        <w:spacing w:line="600" w:lineRule="exact"/>
        <w:ind w:firstLine="640"/>
        <w:outlineLvl w:val="2"/>
        <w:rPr>
          <w:rFonts w:ascii="仿宋" w:hAnsi="仿宋" w:eastAsia="仿宋"/>
          <w:b/>
          <w:color w:val="000000"/>
          <w:sz w:val="32"/>
          <w:szCs w:val="32"/>
        </w:rPr>
      </w:pPr>
      <w:bookmarkStart w:id="48" w:name="_Toc15377216"/>
      <w:r>
        <w:rPr>
          <w:rFonts w:hint="eastAsia" w:ascii="仿宋" w:hAnsi="仿宋" w:eastAsia="仿宋"/>
          <w:b/>
          <w:color w:val="000000"/>
          <w:sz w:val="32"/>
          <w:szCs w:val="32"/>
        </w:rPr>
        <w:t>（一）“三公”经费财政拨款支出决算总体情况说明</w:t>
      </w:r>
      <w:bookmarkEnd w:id="4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14.47</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41.82</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w:t>
      </w:r>
      <w:r>
        <w:rPr>
          <w:rFonts w:hint="eastAsia" w:ascii="仿宋" w:hAnsi="仿宋" w:eastAsia="仿宋"/>
          <w:color w:val="000000"/>
          <w:sz w:val="32"/>
          <w:szCs w:val="32"/>
          <w:lang w:val="en-US" w:eastAsia="zh-CN"/>
        </w:rPr>
        <w:t>厉行节约，</w:t>
      </w:r>
      <w:r>
        <w:rPr>
          <w:rStyle w:val="15"/>
          <w:rFonts w:ascii="仿宋" w:eastAsia="仿宋"/>
          <w:b w:val="0"/>
          <w:bCs/>
          <w:color w:val="000000"/>
          <w:sz w:val="32"/>
          <w:szCs w:val="32"/>
        </w:rPr>
        <w:t>公务接待费支出压减</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9" w:name="_Toc15377217"/>
      <w:r>
        <w:rPr>
          <w:rFonts w:hint="eastAsia" w:ascii="仿宋" w:hAnsi="仿宋" w:eastAsia="仿宋"/>
          <w:b/>
          <w:color w:val="000000"/>
          <w:sz w:val="32"/>
          <w:szCs w:val="32"/>
        </w:rPr>
        <w:t>（二）“三公”经费财政拨款支出决算具体情况说明</w:t>
      </w:r>
      <w:bookmarkEnd w:id="4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11.49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79.41</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2.98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20.59</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auto"/>
          <w:sz w:val="32"/>
          <w:szCs w:val="32"/>
        </w:rPr>
      </w:pPr>
      <w:r>
        <w:rPr>
          <w:rFonts w:ascii="仿宋" w:hAnsi="仿宋" w:eastAsia="仿宋"/>
          <w:color w:val="auto"/>
          <w:sz w:val="32"/>
          <w:szCs w:val="32"/>
        </w:rPr>
        <w:pict>
          <v:shape id="_x0000_s1032" o:spid="_x0000_s1032" o:spt="75" type="#_x0000_t75" style="position:absolute;left:0pt;margin-left:-30.95pt;margin-top:28.3pt;height:209.3pt;width:457.1pt;z-index:251777024;mso-width-relative:page;mso-height-relative:page;" o:ole="t" filled="f" o:preferrelative="t" stroked="f" coordsize="21600,21600">
            <v:path/>
            <v:fill on="f" focussize="0,0"/>
            <v:stroke on="f"/>
            <v:imagedata r:id="rId19" o:title=""/>
            <o:lock v:ext="edit" aspectratio="t"/>
          </v:shape>
          <o:OLEObject Type="Embed" ProgID="Office12.Excel.Template" ShapeID="_x0000_s1032" DrawAspect="Content" ObjectID="_1468075731" r:id="rId18">
            <o:LockedField>false</o:LockedField>
          </o:OLEObject>
        </w:pict>
      </w:r>
      <w:r>
        <w:rPr>
          <w:rFonts w:hint="eastAsia" w:ascii="仿宋" w:hAnsi="仿宋" w:eastAsia="仿宋"/>
          <w:color w:val="auto"/>
          <w:sz w:val="32"/>
          <w:szCs w:val="32"/>
        </w:rPr>
        <w:t>（图7：“三公”经费财政拨款支出结构）</w:t>
      </w: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hint="default" w:ascii="仿宋_GB2312" w:eastAsia="仿宋_GB2312"/>
          <w:color w:val="000000"/>
          <w:sz w:val="32"/>
          <w:szCs w:val="32"/>
          <w:lang w:val="en-US"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2019年未发生出国出境费用。</w:t>
      </w:r>
    </w:p>
    <w:p>
      <w:pPr>
        <w:spacing w:line="600" w:lineRule="exact"/>
        <w:ind w:firstLine="640"/>
        <w:rPr>
          <w:rFonts w:hint="default" w:ascii="仿宋_GB2312" w:eastAsia="仿宋_GB2312"/>
          <w:b/>
          <w:color w:val="000000"/>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val="0"/>
          <w:bCs/>
          <w:color w:val="000000"/>
          <w:sz w:val="32"/>
          <w:szCs w:val="32"/>
          <w:lang w:val="en-US" w:eastAsia="zh-CN"/>
        </w:rPr>
        <w:t>11.49</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71.81</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4.51</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28.16</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厉行节约，对公车的支出实行压减。</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特种专业技术用车1辆。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b w:val="0"/>
          <w:bCs/>
          <w:color w:val="000000"/>
          <w:sz w:val="32"/>
          <w:szCs w:val="32"/>
          <w:lang w:val="en-US" w:eastAsia="zh-CN"/>
        </w:rPr>
        <w:t>11.49</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保障全市水利工作及重大水利项目的检查督导、防汛抗旱和应急抢险、全市水资源管理和水政执法、全市河道管理及水利工程项目调研、检查、绩效考评</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 w:hAnsi="仿宋" w:eastAsia="仿宋"/>
          <w:b w:val="0"/>
          <w:bCs/>
          <w:color w:val="000000"/>
          <w:sz w:val="32"/>
          <w:szCs w:val="32"/>
          <w:lang w:val="en-US" w:eastAsia="zh-CN"/>
        </w:rPr>
        <w:t>2.98</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37.67</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0.63</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17.49</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厉行节约，压减公务接待的支出。</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b w:val="0"/>
          <w:bCs/>
          <w:color w:val="000000"/>
          <w:sz w:val="32"/>
          <w:szCs w:val="32"/>
          <w:lang w:val="en-US" w:eastAsia="zh-CN"/>
        </w:rPr>
        <w:t>2.98</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244</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2.98</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val="en-US" w:eastAsia="zh-CN"/>
        </w:rPr>
        <w:t>接待上级有关部门来遂考察调研、检查及其他市州水利部门来遂调研学习等</w:t>
      </w:r>
      <w:r>
        <w:rPr>
          <w:rFonts w:hint="eastAsia" w:ascii="仿宋_GB2312" w:eastAsia="仿宋_GB2312"/>
          <w:color w:val="000000"/>
          <w:sz w:val="32"/>
          <w:szCs w:val="32"/>
        </w:rPr>
        <w:t>。</w:t>
      </w:r>
    </w:p>
    <w:p>
      <w:pPr>
        <w:spacing w:line="600" w:lineRule="exact"/>
        <w:ind w:firstLine="643" w:firstLineChars="200"/>
        <w:rPr>
          <w:rFonts w:hint="eastAsia" w:ascii="仿宋_GB2312" w:eastAsia="仿宋_GB2312"/>
          <w:color w:val="000000" w:themeColor="text1"/>
          <w:sz w:val="32"/>
          <w:szCs w:val="32"/>
          <w:lang w:eastAsia="zh-CN"/>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eastAsia="zh-CN"/>
        </w:rPr>
        <w:t>。</w:t>
      </w:r>
    </w:p>
    <w:p>
      <w:pPr>
        <w:spacing w:line="600" w:lineRule="exact"/>
        <w:ind w:firstLine="640"/>
        <w:outlineLvl w:val="1"/>
        <w:rPr>
          <w:rFonts w:ascii="黑体" w:eastAsia="黑体"/>
          <w:color w:val="000000"/>
          <w:sz w:val="32"/>
          <w:szCs w:val="32"/>
        </w:rPr>
      </w:pPr>
      <w:bookmarkStart w:id="50" w:name="_Toc15377218"/>
      <w:bookmarkStart w:id="51" w:name="_Toc15396610"/>
    </w:p>
    <w:p>
      <w:pPr>
        <w:spacing w:line="600" w:lineRule="exact"/>
        <w:ind w:firstLine="640"/>
        <w:outlineLvl w:val="1"/>
        <w:rPr>
          <w:rStyle w:val="27"/>
          <w:rFonts w:ascii="黑体" w:hAnsi="黑体" w:eastAsia="黑体"/>
        </w:rPr>
      </w:pPr>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50"/>
      <w:bookmarkEnd w:id="5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7"/>
          <w:rFonts w:ascii="黑体" w:hAnsi="黑体" w:eastAsia="黑体"/>
          <w:b w:val="0"/>
        </w:rPr>
      </w:pPr>
      <w:bookmarkStart w:id="52" w:name="_Toc15396611"/>
      <w:bookmarkStart w:id="53" w:name="_Toc15377219"/>
      <w:r>
        <w:rPr>
          <w:rStyle w:val="27"/>
          <w:rFonts w:hint="eastAsia" w:ascii="黑体" w:hAnsi="黑体" w:eastAsia="黑体"/>
          <w:b w:val="0"/>
        </w:rPr>
        <w:t>国有资本经营预算支出决算情况说明</w:t>
      </w:r>
      <w:bookmarkEnd w:id="52"/>
      <w:bookmarkEnd w:id="5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7"/>
          <w:rFonts w:ascii="黑体" w:hAnsi="黑体" w:eastAsia="黑体"/>
        </w:rPr>
      </w:pPr>
      <w:bookmarkStart w:id="54" w:name="_Toc15396612"/>
      <w:bookmarkStart w:id="55" w:name="_Toc15377221"/>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54"/>
      <w:bookmarkEnd w:id="55"/>
    </w:p>
    <w:p>
      <w:pPr>
        <w:spacing w:line="600" w:lineRule="exact"/>
        <w:ind w:firstLine="643" w:firstLineChars="200"/>
        <w:outlineLvl w:val="2"/>
        <w:rPr>
          <w:rFonts w:ascii="仿宋" w:hAnsi="仿宋" w:eastAsia="仿宋"/>
          <w:color w:val="000000"/>
          <w:sz w:val="32"/>
          <w:szCs w:val="32"/>
        </w:rPr>
      </w:pPr>
      <w:bookmarkStart w:id="56" w:name="_Toc15377222"/>
      <w:r>
        <w:rPr>
          <w:rFonts w:hint="eastAsia" w:ascii="仿宋" w:hAnsi="仿宋" w:eastAsia="仿宋"/>
          <w:b/>
          <w:color w:val="000000"/>
          <w:sz w:val="32"/>
          <w:szCs w:val="32"/>
        </w:rPr>
        <w:t>（一）机关运行经费支出情况</w:t>
      </w:r>
      <w:bookmarkEnd w:id="56"/>
    </w:p>
    <w:p>
      <w:pPr>
        <w:spacing w:line="600" w:lineRule="exact"/>
        <w:ind w:firstLine="640" w:firstLineChars="200"/>
        <w:rPr>
          <w:rFonts w:hint="eastAsia" w:ascii="仿宋_GB2312" w:eastAsia="仿宋_GB2312"/>
          <w:color w:val="000000" w:themeColor="text1"/>
          <w:sz w:val="32"/>
          <w:szCs w:val="32"/>
          <w:highlight w:val="none"/>
          <w:lang w:eastAsia="zh-CN"/>
        </w:rPr>
      </w:pPr>
      <w:r>
        <w:rPr>
          <w:rFonts w:ascii="仿宋_GB2312" w:eastAsia="仿宋_GB2312"/>
          <w:color w:val="000000"/>
          <w:sz w:val="32"/>
          <w:szCs w:val="32"/>
          <w:highlight w:val="none"/>
        </w:rPr>
        <w:t>201</w:t>
      </w:r>
      <w:r>
        <w:rPr>
          <w:rFonts w:hint="eastAsia" w:ascii="仿宋_GB2312" w:eastAsia="仿宋_GB2312"/>
          <w:color w:val="000000"/>
          <w:sz w:val="32"/>
          <w:szCs w:val="32"/>
          <w:highlight w:val="none"/>
        </w:rPr>
        <w:t>9年，</w:t>
      </w:r>
      <w:r>
        <w:rPr>
          <w:rFonts w:hint="eastAsia" w:ascii="仿宋_GB2312" w:eastAsia="仿宋_GB2312"/>
          <w:color w:val="000000"/>
          <w:sz w:val="32"/>
          <w:szCs w:val="32"/>
          <w:highlight w:val="none"/>
          <w:lang w:val="en-US" w:eastAsia="zh-CN"/>
        </w:rPr>
        <w:t>市水利局</w:t>
      </w:r>
      <w:r>
        <w:rPr>
          <w:rFonts w:hint="eastAsia" w:ascii="仿宋_GB2312" w:eastAsia="仿宋_GB2312"/>
          <w:color w:val="000000"/>
          <w:sz w:val="32"/>
          <w:szCs w:val="32"/>
          <w:highlight w:val="none"/>
        </w:rPr>
        <w:t>机关运行经费支出</w:t>
      </w:r>
      <w:r>
        <w:rPr>
          <w:rFonts w:hint="eastAsia" w:ascii="仿宋_GB2312" w:eastAsia="仿宋_GB2312"/>
          <w:color w:val="000000"/>
          <w:sz w:val="32"/>
          <w:szCs w:val="32"/>
          <w:highlight w:val="none"/>
          <w:lang w:val="en-US" w:eastAsia="zh-CN"/>
        </w:rPr>
        <w:t>147.67</w:t>
      </w:r>
      <w:r>
        <w:rPr>
          <w:rFonts w:hint="eastAsia" w:ascii="仿宋_GB2312" w:eastAsia="仿宋_GB2312"/>
          <w:color w:val="000000"/>
          <w:sz w:val="32"/>
          <w:szCs w:val="32"/>
          <w:highlight w:val="none"/>
        </w:rPr>
        <w:t>万元，比</w:t>
      </w:r>
      <w:r>
        <w:rPr>
          <w:rFonts w:ascii="仿宋_GB2312" w:eastAsia="仿宋_GB2312"/>
          <w:color w:val="000000"/>
          <w:sz w:val="32"/>
          <w:szCs w:val="32"/>
          <w:highlight w:val="none"/>
        </w:rPr>
        <w:t>201</w:t>
      </w:r>
      <w:r>
        <w:rPr>
          <w:rFonts w:hint="eastAsia" w:ascii="仿宋_GB2312" w:eastAsia="仿宋_GB2312"/>
          <w:color w:val="000000"/>
          <w:sz w:val="32"/>
          <w:szCs w:val="32"/>
          <w:highlight w:val="none"/>
        </w:rPr>
        <w:t>8年增加</w:t>
      </w:r>
      <w:r>
        <w:rPr>
          <w:rFonts w:hint="eastAsia" w:ascii="仿宋_GB2312" w:eastAsia="仿宋_GB2312"/>
          <w:color w:val="000000"/>
          <w:sz w:val="32"/>
          <w:szCs w:val="32"/>
          <w:highlight w:val="none"/>
          <w:lang w:val="en-US" w:eastAsia="zh-CN"/>
        </w:rPr>
        <w:t>92.99</w:t>
      </w:r>
      <w:r>
        <w:rPr>
          <w:rFonts w:hint="eastAsia" w:ascii="仿宋_GB2312" w:eastAsia="仿宋_GB2312"/>
          <w:color w:val="000000"/>
          <w:sz w:val="32"/>
          <w:szCs w:val="32"/>
          <w:highlight w:val="none"/>
        </w:rPr>
        <w:t>万元，增长</w:t>
      </w:r>
      <w:r>
        <w:rPr>
          <w:rFonts w:hint="eastAsia" w:ascii="仿宋_GB2312" w:eastAsia="仿宋_GB2312"/>
          <w:color w:val="000000"/>
          <w:sz w:val="32"/>
          <w:szCs w:val="32"/>
          <w:highlight w:val="none"/>
          <w:lang w:val="en-US" w:eastAsia="zh-CN"/>
        </w:rPr>
        <w:t>16.07</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（或与</w:t>
      </w:r>
      <w:r>
        <w:rPr>
          <w:rFonts w:ascii="仿宋_GB2312" w:eastAsia="仿宋_GB2312"/>
          <w:color w:val="000000"/>
          <w:sz w:val="32"/>
          <w:szCs w:val="32"/>
          <w:highlight w:val="none"/>
        </w:rPr>
        <w:t>201</w:t>
      </w:r>
      <w:r>
        <w:rPr>
          <w:rFonts w:hint="eastAsia" w:ascii="仿宋_GB2312" w:eastAsia="仿宋_GB2312"/>
          <w:color w:val="000000"/>
          <w:sz w:val="32"/>
          <w:szCs w:val="32"/>
          <w:highlight w:val="none"/>
        </w:rPr>
        <w:t>8年决算数持平）。</w:t>
      </w:r>
      <w:r>
        <w:rPr>
          <w:rFonts w:hint="eastAsia" w:ascii="仿宋_GB2312" w:eastAsia="仿宋_GB2312"/>
          <w:color w:val="000000" w:themeColor="text1"/>
          <w:sz w:val="32"/>
          <w:szCs w:val="32"/>
          <w:highlight w:val="none"/>
        </w:rPr>
        <w:t>主要原因是</w:t>
      </w:r>
      <w:r>
        <w:rPr>
          <w:rFonts w:hint="eastAsia" w:ascii="仿宋_GB2312" w:eastAsia="仿宋_GB2312"/>
          <w:color w:val="000000" w:themeColor="text1"/>
          <w:sz w:val="32"/>
          <w:szCs w:val="32"/>
          <w:highlight w:val="none"/>
          <w:lang w:eastAsia="zh-CN"/>
        </w:rPr>
        <w:t>邮电费、委托业务费及交通补贴较去年增加。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7" w:name="_Toc15377223"/>
      <w:r>
        <w:rPr>
          <w:rFonts w:hint="eastAsia" w:ascii="仿宋" w:hAnsi="仿宋" w:eastAsia="仿宋"/>
          <w:b/>
          <w:color w:val="000000"/>
          <w:sz w:val="32"/>
          <w:szCs w:val="32"/>
        </w:rPr>
        <w:t>（二）政府采购支出情况</w:t>
      </w:r>
      <w:bookmarkEnd w:id="5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市水利局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946.59</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30.54</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916.50</w:t>
      </w:r>
      <w:r>
        <w:rPr>
          <w:rFonts w:hint="eastAsia" w:ascii="仿宋_GB2312" w:eastAsia="仿宋_GB2312"/>
          <w:color w:val="000000"/>
          <w:sz w:val="32"/>
          <w:szCs w:val="32"/>
        </w:rPr>
        <w:t>万元。</w:t>
      </w:r>
      <w:r>
        <w:rPr>
          <w:rFonts w:hint="eastAsia" w:ascii="仿宋_GB2312" w:eastAsia="仿宋_GB2312"/>
          <w:color w:val="auto"/>
          <w:sz w:val="32"/>
          <w:szCs w:val="32"/>
          <w:highlight w:val="none"/>
        </w:rPr>
        <w:t>主要用于</w:t>
      </w:r>
      <w:r>
        <w:rPr>
          <w:rFonts w:hint="eastAsia" w:ascii="仿宋_GB2312" w:eastAsia="仿宋_GB2312"/>
          <w:color w:val="auto"/>
          <w:sz w:val="32"/>
          <w:szCs w:val="32"/>
          <w:highlight w:val="none"/>
          <w:lang w:eastAsia="zh-CN"/>
        </w:rPr>
        <w:t>日常办公设备及涪江右岸引水工程水资源配置和工程总体布置方案编制、天地一体化项目、遂宁市河长制管理信息平台采购项目、</w:t>
      </w:r>
      <w:r>
        <w:rPr>
          <w:rFonts w:hint="eastAsia" w:ascii="仿宋_GB2312" w:eastAsia="仿宋_GB2312"/>
          <w:color w:val="auto"/>
          <w:sz w:val="32"/>
          <w:szCs w:val="32"/>
          <w:highlight w:val="none"/>
          <w:lang w:val="en-US" w:eastAsia="zh-CN"/>
        </w:rPr>
        <w:t>2018年取水户（农业）水量监测项目、水资源综合规划、水文局涪江干流防汛水位站建设、水文局涪江干流遂宁段河道管理范围划定技术方案编制</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342.96</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36.24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highlight w:val="none"/>
        </w:rPr>
      </w:pPr>
      <w:bookmarkStart w:id="58" w:name="_Toc15377224"/>
      <w:r>
        <w:rPr>
          <w:rFonts w:hint="eastAsia" w:ascii="仿宋" w:hAnsi="仿宋" w:eastAsia="仿宋"/>
          <w:b/>
          <w:color w:val="000000"/>
          <w:sz w:val="32"/>
          <w:szCs w:val="32"/>
          <w:highlight w:val="none"/>
        </w:rPr>
        <w:t>（三）国有资产占有使用情况</w:t>
      </w:r>
      <w:bookmarkEnd w:id="58"/>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市水利局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特种专业技术用车1辆。</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根据预算绩效管理要求，本部门在年初预算编制阶段，组织对</w:t>
      </w:r>
      <w:r>
        <w:rPr>
          <w:rFonts w:hint="eastAsia" w:ascii="仿宋_GB2312" w:hAnsi="仿宋_GB2312" w:eastAsia="仿宋_GB2312" w:cs="仿宋_GB2312"/>
          <w:sz w:val="32"/>
          <w:szCs w:val="32"/>
          <w:lang w:eastAsia="zh-CN"/>
        </w:rPr>
        <w:t>河长制信息平台建设项目、遂宁市水资源综合规划编制、遂宁市生产建设项目水土保持“天地一体化”监管采购项目等</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个项目编制了绩效目标，预算执行过程中，</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开展绩效监控，年终执行完毕后，</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开展绩效目标完成情况自评。</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本部门按要求对2019年部门整体支出开展绩效自评，从评价情况来看</w:t>
      </w:r>
      <w:r>
        <w:rPr>
          <w:rFonts w:hint="default"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年，我局坚持“量入为主、有保有压、收支平衡”的基本要求，切实加强和改进预算管理，按照厉行节约、从紧从严的要求，把握轻重缓急编制201</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年度预算及201</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年三年项目支出规划。实施预算绩效管理，20万元以上部门项目支出均编制绩效申报表，逐步实现与预算“编审同步、上会同步、批复同步、公开同步”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eastAsia="zh-CN"/>
        </w:rPr>
        <w:t>项目完成情况和效益发挥较好。</w:t>
      </w:r>
    </w:p>
    <w:p>
      <w:pPr>
        <w:numPr>
          <w:ilvl w:val="0"/>
          <w:numId w:val="4"/>
        </w:numPr>
        <w:spacing w:line="580" w:lineRule="exact"/>
        <w:ind w:firstLine="640" w:firstLineChars="200"/>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val="en-US" w:eastAsia="zh-CN"/>
        </w:rPr>
        <w:t>2019年第一批生态环境保护专项资金（遂宁市涪江右岸引水工程水资源配置和工程总体布置方案编制项目）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2018年市级财政水资源保护资金（</w:t>
      </w:r>
      <w:r>
        <w:rPr>
          <w:rFonts w:hint="eastAsia" w:ascii="仿宋_GB2312" w:hAnsi="仿宋_GB2312" w:eastAsia="仿宋_GB2312" w:cs="仿宋_GB2312"/>
          <w:sz w:val="32"/>
          <w:szCs w:val="32"/>
        </w:rPr>
        <w:t>2019年遂宁市河长制管理信息平台采购项目</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水文局涪江干流河道管理范围技术方案编制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2018年市级财政水土保持补偿资金（遂宁市生产建设项目水土保持"天地一体化“监管采购项目）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2019年市级财政遂宁水文局运行维护资金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个项目绩效目标实际完成情况。（本单位部门项目绩效目标个数在5个以上的，选取5个项目进行公开，目标个数在5个以下的，全部进行公开，公开内容包括选取的全部项目完成情况综述和完成情况表）。</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2019年第一批生态环境保护专项资金（遂宁市涪江右岸引水工程水资源配置和工程总体布置方案编制项目）</w:t>
      </w:r>
      <w:r>
        <w:rPr>
          <w:rFonts w:hint="eastAsia" w:ascii="仿宋_GB2312" w:hAnsi="仿宋_GB2312" w:eastAsia="仿宋_GB2312" w:cs="仿宋_GB2312"/>
          <w:sz w:val="32"/>
          <w:szCs w:val="32"/>
        </w:rPr>
        <w:t>绩效目标完成情况综述</w:t>
      </w:r>
      <w:r>
        <w:rPr>
          <w:rFonts w:hint="eastAsia" w:ascii="仿宋_GB2312" w:hAnsi="仿宋_GB2312" w:eastAsia="仿宋_GB2312" w:cs="仿宋_GB2312"/>
          <w:sz w:val="32"/>
          <w:szCs w:val="32"/>
          <w:lang w:val="en-US" w:eastAsia="zh-CN"/>
        </w:rPr>
        <w:t>。项目全年预算数500万元，执行数为192万元，完成预算的38%。项目全年预算数500万元，执行数为192万元，完成预算的38%。通过项目实施，保障了《涪江右岸引水工程水资源配置和工程总体布置方案》按项目前期工作推进计划顺利推进，2019年7月通过公开招标与长江勘测规划设计研究院签订《总体方案》编制合同，并按合同约定支付总额的30%即192万元。发现的主要问题：实施进度较慢，未达到理想的资金执行率。下一步改进措施：加快工作进度，尽快将方案报水利部进行技术审查，出具审查意见后按合同支付余款。</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2018年市级财政水资源保护资金（</w:t>
      </w:r>
      <w:r>
        <w:rPr>
          <w:rFonts w:hint="eastAsia" w:ascii="仿宋_GB2312" w:hAnsi="仿宋_GB2312" w:eastAsia="仿宋_GB2312" w:cs="仿宋_GB2312"/>
          <w:sz w:val="32"/>
          <w:szCs w:val="32"/>
        </w:rPr>
        <w:t>2019年遂宁市河长制管理信息平台采购项目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139.6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139.6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搭建并成功部署了遂宁市河长制管理服务平台，实现了河湖监管信息、河湖日常管护、治河专题、部门协作、考核问责等核心功能，形成了遂宁市河湖网格化管理体系，促进上下级信息互联互通，落实属地责任，有效提升河湖整治管理效率及河湖监管能力。</w:t>
      </w:r>
      <w:r>
        <w:rPr>
          <w:rFonts w:hint="eastAsia" w:ascii="仿宋_GB2312" w:hAnsi="仿宋_GB2312" w:eastAsia="仿宋_GB2312" w:cs="仿宋_GB2312"/>
          <w:sz w:val="32"/>
          <w:szCs w:val="32"/>
          <w:lang w:val="en-US" w:eastAsia="zh-CN"/>
        </w:rPr>
        <w:t>未发现相关问题。</w:t>
      </w:r>
    </w:p>
    <w:p>
      <w:pPr>
        <w:spacing w:line="580" w:lineRule="exact"/>
        <w:ind w:firstLine="640" w:firstLineChars="200"/>
        <w:rPr>
          <w:rFonts w:hint="eastAsia"/>
          <w:color w:val="auto"/>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水文局涪江干流河道管理范围技术方案编制项目绩效目标完成情况综述。项目全年预算数58万元，执行数为58万元，完成预算的100%。通过项目实施，为遂宁市涪江干流河道管理范围划分提供技术依据，绘制遂宁主城区淹没范围图，为城区观音湖的生态文明建设提供水文数据保障</w:t>
      </w:r>
      <w:r>
        <w:rPr>
          <w:rFonts w:hint="eastAsia" w:ascii="仿宋_GB2312" w:hAnsi="仿宋_GB2312" w:eastAsia="仿宋_GB2312" w:cs="仿宋_GB2312"/>
          <w:color w:val="auto"/>
          <w:sz w:val="32"/>
          <w:szCs w:val="32"/>
          <w:lang w:val="en-US" w:eastAsia="zh-CN"/>
        </w:rPr>
        <w:t>，未发现相关问题。</w:t>
      </w:r>
    </w:p>
    <w:p>
      <w:pPr>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（4）2018年市级财政水土保持补偿资金（遂宁市生产建设项目水土保持"天地一体化“监管采购项目）</w:t>
      </w:r>
      <w:r>
        <w:rPr>
          <w:rFonts w:hint="eastAsia" w:ascii="仿宋_GB2312" w:hAnsi="仿宋_GB2312" w:eastAsia="仿宋_GB2312" w:cs="仿宋_GB2312"/>
          <w:color w:val="auto"/>
          <w:sz w:val="32"/>
          <w:szCs w:val="32"/>
        </w:rPr>
        <w:t>绩效目标完成情况综述。项目全年预算数</w:t>
      </w:r>
      <w:r>
        <w:rPr>
          <w:rFonts w:hint="eastAsia" w:ascii="仿宋_GB2312" w:hAnsi="仿宋_GB2312" w:eastAsia="仿宋_GB2312" w:cs="仿宋_GB2312"/>
          <w:color w:val="auto"/>
          <w:sz w:val="32"/>
          <w:szCs w:val="32"/>
          <w:lang w:val="en-US" w:eastAsia="zh-CN"/>
        </w:rPr>
        <w:t>72.7</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41.35</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56.88</w:t>
      </w:r>
      <w:r>
        <w:rPr>
          <w:rFonts w:hint="eastAsia" w:ascii="仿宋_GB2312" w:hAnsi="仿宋_GB2312" w:eastAsia="仿宋_GB2312" w:cs="仿宋_GB2312"/>
          <w:color w:val="auto"/>
          <w:sz w:val="32"/>
          <w:szCs w:val="32"/>
        </w:rPr>
        <w:t>%。通过项目实施，</w:t>
      </w:r>
      <w:r>
        <w:rPr>
          <w:rFonts w:hint="eastAsia" w:ascii="仿宋_GB2312" w:hAnsi="仿宋_GB2312" w:eastAsia="仿宋_GB2312" w:cs="仿宋_GB2312"/>
          <w:color w:val="auto"/>
          <w:sz w:val="32"/>
          <w:szCs w:val="32"/>
          <w:lang w:val="en-US" w:eastAsia="zh-CN"/>
        </w:rPr>
        <w:t>采取资料收集、高分遥感影像解译、无人机遥测、移动采集系统和现场调查等技术手段，掌握生产建设项目扰动情况，对比水土保持方案确定的防治责任范围和措施布局，分析生产建设活动和防治措施的合规性，共计解译图斑1175个，现场复核图斑340个，全面完善全国水土保持信息管理系统数据，为加强执法监管、减少人为水土流失提供了科学依据,未发现相关问题。</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2019年市级财政遂宁水文局运行维护资金绩效目标完成情况综述。项目全年预算数94.96万元，执行数为94.96万元，完成预算的100%。通过项目实施，确保了水文设施设备和水文自动测报系统正常运行，为水文资料的收集、洪水预警预报提供可靠的保障，为遂宁地区涪江干流及其支流的防汛减灾预报提供完整的数据，为地方政府应急抢险和应急撤离危险区人民群众及财产转移赢得宝贵的时间。</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发现的主要问题：经验的总结不够。下一步改进措施：力争将各次洪灾损失降到最低，同时加强枯水期各水库塘堰蓄水率达到95%以上，保证来年春灌基本用水，加大巡河制度，加大巡测制度，为水文资料的收集、为洪水预警预报提供可靠的保障。</w:t>
      </w: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tbl>
      <w:tblPr>
        <w:tblStyle w:val="17"/>
        <w:tblpPr w:leftFromText="180" w:rightFromText="180" w:vertAnchor="text" w:horzAnchor="page" w:tblpX="956" w:tblpY="172"/>
        <w:tblOverlap w:val="never"/>
        <w:tblW w:w="9960" w:type="dxa"/>
        <w:jc w:val="center"/>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Layout w:type="fixed"/>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遂宁市河长制管理信息平台采购项目</w:t>
            </w:r>
          </w:p>
        </w:tc>
      </w:tr>
      <w:tr>
        <w:tblPrEx>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遂宁市水利局</w:t>
            </w: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CN"/>
              </w:rPr>
              <w:t>39.6</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39.6</w:t>
            </w:r>
            <w:r>
              <w:rPr>
                <w:rFonts w:hint="eastAsia" w:ascii="宋体" w:hAnsi="宋体" w:cs="宋体"/>
                <w:color w:val="000000"/>
                <w:sz w:val="24"/>
              </w:rPr>
              <w:t>万元</w:t>
            </w:r>
          </w:p>
        </w:tc>
      </w:tr>
      <w:tr>
        <w:tblPrEx>
          <w:tblLayout w:type="fixed"/>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139.6</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39.6</w:t>
            </w:r>
            <w:r>
              <w:rPr>
                <w:rFonts w:hint="eastAsia" w:ascii="宋体" w:hAnsi="宋体" w:cs="宋体"/>
                <w:color w:val="000000"/>
                <w:sz w:val="24"/>
              </w:rPr>
              <w:t>万元</w:t>
            </w:r>
          </w:p>
        </w:tc>
      </w:tr>
      <w:tr>
        <w:tblPrEx>
          <w:tblLayout w:type="fixed"/>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bookmarkStart w:id="77" w:name="_GoBack"/>
            <w:bookmarkEnd w:id="77"/>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无</w:t>
            </w: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Layout w:type="fixed"/>
          <w:tblCellMar>
            <w:top w:w="0" w:type="dxa"/>
            <w:left w:w="0" w:type="dxa"/>
            <w:bottom w:w="0" w:type="dxa"/>
            <w:right w:w="0" w:type="dxa"/>
          </w:tblCellMar>
        </w:tblPrEx>
        <w:trPr>
          <w:trHeight w:val="2434"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建立监管部门主导、河长包干负责、社会公众广泛参与的遂宁市市县二级通用河长制管理信息平台，形成动态治水、管治合一的综合河湖监督治理模式。</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搭建并成功部署了遂宁市河长制管理服务平台，实现了河湖监管信息、河湖日常管护、治河专题、部门协作、考核问责等核心功能，形成了遂宁市河湖网格化管理体系，促进上下级信息互联互通，落实属地责任，有效提升河湖整治管理效率及河湖监管能力。</w:t>
            </w:r>
          </w:p>
        </w:tc>
      </w:tr>
      <w:tr>
        <w:tblPrEx>
          <w:tblLayout w:type="fixed"/>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Layout w:type="fixed"/>
          <w:tblCellMar>
            <w:top w:w="0" w:type="dxa"/>
            <w:left w:w="0" w:type="dxa"/>
            <w:bottom w:w="0" w:type="dxa"/>
            <w:right w:w="0" w:type="dxa"/>
          </w:tblCellMar>
        </w:tblPrEx>
        <w:trPr>
          <w:trHeight w:val="99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平台基础运行环境搭建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办公专用P</w:t>
            </w:r>
            <w:r>
              <w:rPr>
                <w:rFonts w:ascii="宋体" w:hAnsi="宋体" w:cs="宋体"/>
                <w:color w:val="000000"/>
                <w:kern w:val="0"/>
                <w:sz w:val="24"/>
              </w:rPr>
              <w:t>C</w:t>
            </w:r>
            <w:r>
              <w:rPr>
                <w:rFonts w:hint="eastAsia" w:ascii="宋体" w:hAnsi="宋体" w:cs="宋体"/>
                <w:color w:val="000000"/>
                <w:kern w:val="0"/>
                <w:sz w:val="24"/>
              </w:rPr>
              <w:t>机</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G</w:t>
            </w:r>
            <w:r>
              <w:rPr>
                <w:rFonts w:ascii="宋体" w:hAnsi="宋体" w:cs="宋体"/>
                <w:color w:val="000000"/>
                <w:kern w:val="0"/>
                <w:sz w:val="24"/>
              </w:rPr>
              <w:t>IS</w:t>
            </w:r>
            <w:r>
              <w:rPr>
                <w:rFonts w:hint="eastAsia" w:ascii="宋体" w:hAnsi="宋体" w:cs="宋体"/>
                <w:color w:val="000000"/>
                <w:kern w:val="0"/>
                <w:sz w:val="24"/>
              </w:rPr>
              <w:t>软件</w:t>
            </w:r>
          </w:p>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网络专用设备及授权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ascii="宋体" w:hAnsi="宋体" w:cs="宋体"/>
                <w:color w:val="000000"/>
                <w:kern w:val="0"/>
                <w:sz w:val="24"/>
              </w:rPr>
              <w:t>4</w:t>
            </w:r>
            <w:r>
              <w:rPr>
                <w:rFonts w:hint="eastAsia" w:ascii="宋体" w:hAnsi="宋体" w:cs="宋体"/>
                <w:color w:val="000000"/>
                <w:kern w:val="0"/>
                <w:sz w:val="24"/>
              </w:rPr>
              <w:t>台电脑</w:t>
            </w:r>
          </w:p>
          <w:p>
            <w:pPr>
              <w:widowControl/>
              <w:jc w:val="center"/>
              <w:textAlignment w:val="center"/>
              <w:rPr>
                <w:rFonts w:ascii="宋体" w:hAnsi="宋体" w:cs="宋体"/>
                <w:color w:val="000000"/>
                <w:kern w:val="0"/>
                <w:sz w:val="24"/>
              </w:rPr>
            </w:pPr>
            <w:r>
              <w:rPr>
                <w:rFonts w:ascii="宋体" w:hAnsi="宋体" w:cs="宋体"/>
                <w:color w:val="000000"/>
                <w:kern w:val="0"/>
                <w:sz w:val="24"/>
              </w:rPr>
              <w:t>2</w:t>
            </w:r>
            <w:r>
              <w:rPr>
                <w:rFonts w:hint="eastAsia" w:ascii="宋体" w:hAnsi="宋体" w:cs="宋体"/>
                <w:color w:val="000000"/>
                <w:kern w:val="0"/>
                <w:sz w:val="24"/>
              </w:rPr>
              <w:t>台打印机</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1台网络设备</w:t>
            </w:r>
          </w:p>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1套G</w:t>
            </w:r>
            <w:r>
              <w:rPr>
                <w:rFonts w:ascii="宋体" w:hAnsi="宋体" w:cs="宋体"/>
                <w:color w:val="000000"/>
                <w:kern w:val="0"/>
                <w:sz w:val="24"/>
              </w:rPr>
              <w:t>IS</w:t>
            </w:r>
            <w:r>
              <w:rPr>
                <w:rFonts w:hint="eastAsia" w:ascii="宋体" w:hAnsi="宋体" w:cs="宋体"/>
                <w:color w:val="000000"/>
                <w:kern w:val="0"/>
                <w:sz w:val="24"/>
              </w:rPr>
              <w:t>软件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4台电脑</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2台打印机</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1台网络设备</w:t>
            </w:r>
          </w:p>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1套G</w:t>
            </w:r>
            <w:r>
              <w:rPr>
                <w:rFonts w:ascii="宋体" w:hAnsi="宋体" w:cs="宋体"/>
                <w:color w:val="000000"/>
                <w:kern w:val="0"/>
                <w:sz w:val="24"/>
              </w:rPr>
              <w:t>IS</w:t>
            </w:r>
            <w:r>
              <w:rPr>
                <w:rFonts w:hint="eastAsia" w:ascii="宋体" w:hAnsi="宋体" w:cs="宋体"/>
                <w:color w:val="000000"/>
                <w:kern w:val="0"/>
                <w:sz w:val="24"/>
              </w:rPr>
              <w:t>软件</w:t>
            </w:r>
          </w:p>
        </w:tc>
      </w:tr>
      <w:tr>
        <w:tblPrEx>
          <w:tblLayout w:type="fixed"/>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河长制信息资料整编处理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基础数据整合</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空间数据整合</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监测数据整合</w:t>
            </w:r>
          </w:p>
          <w:p>
            <w:pPr>
              <w:widowControl/>
              <w:jc w:val="center"/>
              <w:textAlignment w:val="center"/>
              <w:rPr>
                <w:rFonts w:hint="eastAsia"/>
              </w:rPr>
            </w:pPr>
            <w:r>
              <w:rPr>
                <w:rFonts w:hint="eastAsia" w:ascii="宋体" w:hAnsi="宋体" w:cs="宋体"/>
                <w:color w:val="000000"/>
                <w:kern w:val="0"/>
                <w:sz w:val="24"/>
              </w:rPr>
              <w:t>业务数据整合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完成遂宁市6大5小主要河流相关数据的整合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全部完成遂宁市“6大5小”河流各类信息的整合，并与省河长制平台进行了数据对接</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ascii="宋体" w:hAnsi="宋体" w:cs="宋体"/>
                <w:color w:val="000000"/>
                <w:sz w:val="24"/>
              </w:rPr>
              <w:t>河长制信息管理平台基础服务</w:t>
            </w:r>
            <w:r>
              <w:rPr>
                <w:rFonts w:hint="eastAsia" w:ascii="宋体" w:hAnsi="宋体" w:cs="宋体"/>
                <w:color w:val="000000"/>
                <w:sz w:val="24"/>
              </w:rPr>
              <w:t>支撑构建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遂宁市河长制管理信息服务平台</w:t>
            </w:r>
            <w:r>
              <w:rPr>
                <w:rFonts w:ascii="宋体" w:hAnsi="宋体" w:cs="宋体"/>
                <w:color w:val="000000"/>
                <w:sz w:val="24"/>
              </w:rPr>
              <w:t xml:space="preserve">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建成遂宁市河长制管理平台，包括pc端和手机端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建成了市县二级通用的遂宁市河长制管理信息平台，包括P</w:t>
            </w:r>
            <w:r>
              <w:rPr>
                <w:rFonts w:ascii="宋体" w:hAnsi="宋体" w:cs="宋体"/>
                <w:color w:val="000000"/>
                <w:sz w:val="24"/>
              </w:rPr>
              <w:t>C</w:t>
            </w:r>
            <w:r>
              <w:rPr>
                <w:rFonts w:hint="eastAsia" w:ascii="宋体" w:hAnsi="宋体" w:cs="宋体"/>
                <w:color w:val="000000"/>
                <w:sz w:val="24"/>
              </w:rPr>
              <w:t>端和移动A</w:t>
            </w:r>
            <w:r>
              <w:rPr>
                <w:rFonts w:ascii="宋体" w:hAnsi="宋体" w:cs="宋体"/>
                <w:color w:val="000000"/>
                <w:sz w:val="24"/>
              </w:rPr>
              <w:t>PP</w:t>
            </w:r>
            <w:r>
              <w:rPr>
                <w:rFonts w:hint="eastAsia" w:ascii="宋体" w:hAnsi="宋体" w:cs="宋体"/>
                <w:color w:val="000000"/>
                <w:sz w:val="24"/>
              </w:rPr>
              <w:t>，并已投入是使用</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河长制管理效率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巡河率</w:t>
            </w:r>
          </w:p>
          <w:p>
            <w:pPr>
              <w:widowControl/>
              <w:jc w:val="center"/>
              <w:textAlignment w:val="center"/>
              <w:rPr>
                <w:rFonts w:ascii="宋体" w:hAnsi="宋体" w:cs="宋体"/>
                <w:color w:val="000000"/>
                <w:sz w:val="24"/>
              </w:rPr>
            </w:pPr>
            <w:r>
              <w:rPr>
                <w:rFonts w:hint="eastAsia" w:ascii="宋体" w:hAnsi="宋体" w:cs="宋体"/>
                <w:color w:val="000000"/>
                <w:sz w:val="24"/>
              </w:rPr>
              <w:t>事件处理效率</w:t>
            </w:r>
          </w:p>
          <w:p>
            <w:pPr>
              <w:widowControl/>
              <w:jc w:val="center"/>
              <w:textAlignment w:val="center"/>
              <w:rPr>
                <w:rFonts w:hint="eastAsia"/>
              </w:rPr>
            </w:pPr>
            <w:r>
              <w:rPr>
                <w:rFonts w:hint="eastAsia" w:ascii="宋体" w:hAnsi="宋体" w:cs="宋体"/>
                <w:color w:val="000000"/>
                <w:sz w:val="24"/>
              </w:rPr>
              <w:t>信息综合服务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巡河管理规范化</w:t>
            </w:r>
          </w:p>
          <w:p>
            <w:pPr>
              <w:widowControl/>
              <w:jc w:val="center"/>
              <w:textAlignment w:val="center"/>
              <w:rPr>
                <w:rFonts w:ascii="宋体" w:hAnsi="宋体" w:cs="宋体"/>
                <w:color w:val="000000"/>
                <w:sz w:val="24"/>
              </w:rPr>
            </w:pPr>
            <w:r>
              <w:rPr>
                <w:rFonts w:hint="eastAsia" w:ascii="宋体" w:hAnsi="宋体" w:cs="宋体"/>
                <w:color w:val="000000"/>
                <w:sz w:val="24"/>
              </w:rPr>
              <w:t>事件处理实时跟踪</w:t>
            </w:r>
          </w:p>
          <w:p>
            <w:pPr>
              <w:widowControl/>
              <w:jc w:val="center"/>
              <w:textAlignment w:val="center"/>
              <w:rPr>
                <w:rFonts w:hint="eastAsia"/>
              </w:rPr>
            </w:pPr>
            <w:r>
              <w:rPr>
                <w:rFonts w:hint="eastAsia" w:ascii="宋体" w:hAnsi="宋体" w:cs="宋体"/>
                <w:color w:val="000000"/>
                <w:sz w:val="24"/>
              </w:rPr>
              <w:t>信息全面服务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完成了移动巡河规范化管理，能实现涉水事件的实时跟踪，提升了河长制管理效率</w:t>
            </w:r>
          </w:p>
        </w:tc>
      </w:tr>
      <w:tr>
        <w:tblPrEx>
          <w:tblLayout w:type="fixed"/>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信息平台使用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达到预期效果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达到预期效果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已投入使用</w:t>
            </w:r>
          </w:p>
        </w:tc>
      </w:tr>
    </w:tbl>
    <w:p>
      <w:pPr>
        <w:spacing w:line="580" w:lineRule="exact"/>
        <w:ind w:firstLine="640" w:firstLineChars="20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遂宁市水利局</w:t>
      </w:r>
      <w:r>
        <w:rPr>
          <w:rFonts w:hint="eastAsia" w:ascii="仿宋_GB2312" w:hAnsi="仿宋_GB2312" w:eastAsia="仿宋_GB2312" w:cs="仿宋_GB2312"/>
          <w:sz w:val="32"/>
          <w:szCs w:val="32"/>
        </w:rPr>
        <w:t>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本部门自行组织对遂宁市涪江干流河道管理范围技术方案编制项目开展了绩效评价，《遂宁市涪江干流河道管理范围技术方案编制项目2019年绩效评价报告》见附件（附件2）。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0" w:firstLineChars="150"/>
        <w:jc w:val="center"/>
        <w:outlineLvl w:val="0"/>
        <w:rPr>
          <w:rStyle w:val="26"/>
          <w:rFonts w:ascii="黑体" w:hAnsi="黑体" w:eastAsia="黑体"/>
          <w:b w:val="0"/>
        </w:rPr>
      </w:pPr>
      <w:bookmarkStart w:id="59" w:name="_Toc15396613"/>
      <w:bookmarkStart w:id="60" w:name="_Toc15377225"/>
      <w:r>
        <w:rPr>
          <w:rFonts w:hint="eastAsia" w:ascii="黑体" w:hAnsi="黑体" w:eastAsia="黑体"/>
          <w:color w:val="000000"/>
          <w:sz w:val="44"/>
          <w:szCs w:val="44"/>
        </w:rPr>
        <w:t>名</w:t>
      </w:r>
      <w:r>
        <w:rPr>
          <w:rStyle w:val="26"/>
          <w:rFonts w:hint="eastAsia" w:ascii="黑体" w:hAnsi="黑体" w:eastAsia="黑体"/>
          <w:b w:val="0"/>
        </w:rPr>
        <w:t>词解释</w:t>
      </w:r>
      <w:bookmarkEnd w:id="59"/>
      <w:bookmarkEnd w:id="60"/>
    </w:p>
    <w:p>
      <w:pPr>
        <w:spacing w:line="600" w:lineRule="exact"/>
        <w:jc w:val="left"/>
        <w:rPr>
          <w:rFonts w:ascii="宋体"/>
          <w:b/>
          <w:color w:val="000000"/>
          <w:sz w:val="44"/>
          <w:szCs w:val="44"/>
        </w:rPr>
      </w:pPr>
    </w:p>
    <w:p>
      <w:pPr>
        <w:pStyle w:val="2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w:t>
      </w:r>
      <w:r>
        <w:rPr>
          <w:rFonts w:hint="eastAsia" w:ascii="仿宋_GB2312" w:eastAsia="仿宋_GB2312"/>
          <w:sz w:val="32"/>
          <w:szCs w:val="32"/>
          <w:lang w:eastAsia="zh-CN"/>
        </w:rPr>
        <w:t>利息收入、转入自由资金账户的收入</w:t>
      </w:r>
      <w:r>
        <w:rPr>
          <w:rFonts w:hint="eastAsia" w:ascii="仿宋_GB2312" w:eastAsia="仿宋_GB2312"/>
          <w:sz w:val="32"/>
          <w:szCs w:val="32"/>
        </w:rPr>
        <w:t>等。</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社会保障和就业（类）</w:t>
      </w:r>
    </w:p>
    <w:p>
      <w:pPr>
        <w:ind w:firstLine="640" w:firstLineChars="200"/>
        <w:rPr>
          <w:rFonts w:ascii="仿宋_GB2312" w:eastAsia="仿宋_GB2312"/>
          <w:color w:val="000000"/>
          <w:sz w:val="32"/>
          <w:szCs w:val="32"/>
        </w:rPr>
      </w:pPr>
      <w:r>
        <w:rPr>
          <w:rFonts w:ascii="仿宋_GB2312" w:eastAsia="仿宋_GB2312"/>
          <w:color w:val="000000"/>
          <w:sz w:val="32"/>
          <w:szCs w:val="32"/>
        </w:rPr>
        <w:t>行政事业单位离退休</w:t>
      </w:r>
      <w:r>
        <w:rPr>
          <w:rFonts w:hint="eastAsia" w:ascii="仿宋_GB2312" w:eastAsia="仿宋_GB2312"/>
          <w:color w:val="000000"/>
          <w:sz w:val="32"/>
          <w:szCs w:val="32"/>
        </w:rPr>
        <w:t>（款）</w:t>
      </w:r>
    </w:p>
    <w:p>
      <w:pPr>
        <w:ind w:firstLine="640" w:firstLineChars="200"/>
        <w:rPr>
          <w:rFonts w:ascii="仿宋_GB2312" w:eastAsia="仿宋_GB2312"/>
          <w:color w:val="000000"/>
          <w:sz w:val="32"/>
          <w:szCs w:val="32"/>
        </w:rPr>
      </w:pPr>
      <w:r>
        <w:rPr>
          <w:rFonts w:ascii="仿宋_GB2312" w:eastAsia="仿宋_GB2312"/>
          <w:color w:val="000000"/>
          <w:sz w:val="32"/>
          <w:szCs w:val="32"/>
        </w:rPr>
        <w:t>未归口管理的行政单位离退休</w:t>
      </w:r>
      <w:r>
        <w:rPr>
          <w:rFonts w:hint="eastAsia" w:ascii="仿宋_GB2312" w:eastAsia="仿宋_GB2312"/>
          <w:color w:val="000000"/>
          <w:sz w:val="32"/>
          <w:szCs w:val="32"/>
        </w:rPr>
        <w:t>（项）：指反映未归口管理的行政单位（包括实行公务员管理的事业单位）开支的离退休经费。</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机关事业单位基本养老保险缴费支出</w:t>
      </w:r>
      <w:r>
        <w:rPr>
          <w:rFonts w:hint="eastAsia" w:ascii="仿宋_GB2312" w:eastAsia="仿宋_GB2312"/>
          <w:color w:val="000000"/>
          <w:sz w:val="32"/>
          <w:szCs w:val="32"/>
        </w:rPr>
        <w:t>（项）：指反映机关事业单位实施养老保险制度由单位缴纳的基本养老保险支出。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抚恤</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死亡抚恤</w:t>
      </w:r>
      <w:r>
        <w:rPr>
          <w:rFonts w:hint="eastAsia" w:ascii="仿宋_GB2312" w:eastAsia="仿宋_GB2312"/>
          <w:color w:val="000000"/>
          <w:sz w:val="32"/>
          <w:szCs w:val="32"/>
        </w:rPr>
        <w:t>（项）：指反映规定用于烈士和牺牲、病故人员家属的一次性和定期抚恤金以及丧葬补助费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lang w:eastAsia="zh-CN"/>
        </w:rPr>
        <w:t>卫生健康支出</w:t>
      </w:r>
      <w:r>
        <w:rPr>
          <w:rFonts w:hint="eastAsia" w:ascii="仿宋_GB2312" w:eastAsia="仿宋_GB2312"/>
          <w:color w:val="000000"/>
          <w:sz w:val="32"/>
          <w:szCs w:val="32"/>
        </w:rPr>
        <w:t>（类）</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行</w:t>
      </w:r>
      <w:r>
        <w:rPr>
          <w:rFonts w:hint="eastAsia" w:ascii="仿宋_GB2312" w:eastAsia="仿宋_GB2312"/>
          <w:color w:val="000000"/>
          <w:sz w:val="32"/>
          <w:szCs w:val="32"/>
        </w:rPr>
        <w:t>政事业单位医疗（款）</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行政单位医疗（项）：指反映财政部门安排的行政单位基本医疗保险缴费经费。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事业单位医疗（项）：反映财政部门安排的事业单位基本医疗保险缴费经费。</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.节能环保支出（类）</w:t>
      </w:r>
      <w:r>
        <w:rPr>
          <w:rFonts w:hint="eastAsia" w:ascii="仿宋_GB2312" w:eastAsia="仿宋_GB2312"/>
          <w:color w:val="000000"/>
          <w:sz w:val="32"/>
          <w:szCs w:val="32"/>
          <w:lang w:eastAsia="zh-CN"/>
        </w:rPr>
        <w:t>污染防治</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其他污染防治支出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反映除上述项目以外其他用于污染防治方面的支出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.农林水（类）</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水利</w:t>
      </w:r>
      <w:r>
        <w:rPr>
          <w:rFonts w:hint="eastAsia" w:ascii="仿宋_GB2312" w:eastAsia="仿宋_GB2312"/>
          <w:color w:val="000000"/>
          <w:sz w:val="32"/>
          <w:szCs w:val="32"/>
        </w:rPr>
        <w:t>（款）</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行政运行（项）：指反映行政单位（包括实行公务员管理的事业单位）的基本支出。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一般行政管理事务（项）：指行政单位（包括实行公务员管理的事业单位）未单独设置项级科目的其他项目支出。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机关服务（项）：</w:t>
      </w:r>
      <w:r>
        <w:rPr>
          <w:rFonts w:hint="eastAsia" w:ascii="仿宋_GB2312" w:eastAsia="仿宋_GB2312"/>
          <w:color w:val="000000"/>
          <w:sz w:val="32"/>
          <w:szCs w:val="32"/>
        </w:rPr>
        <w:t>反映为行政单位（包括实行公务员管理的事业单位）提供后勤服务的各类后勤服务中心、医务室等附属事业单位的支出。</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水利行业业务管理（项）: 反映用于水利行业业务管理方面的支</w:t>
      </w:r>
      <w:r>
        <w:rPr>
          <w:rFonts w:hint="eastAsia" w:ascii="仿宋_GB2312" w:eastAsia="仿宋_GB2312"/>
          <w:color w:val="000000"/>
          <w:sz w:val="32"/>
          <w:szCs w:val="32"/>
          <w:lang w:eastAsia="zh-CN"/>
        </w:rPr>
        <w:t>出。有关业务包括制定政策、法规及行业标准、规程规范、进行水利宣传、审计监督检查、精神文明建设以及农田水利管理、水利重大活动、水利工程质量监督、水利资金监督管理、水利国有资产监管、行政许可及监督管理等。</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水土保持（项）：指水利系统纳入预算管理的水土保持事业单位的支出，包括规划制定和实施，治理、生态修复、预防监测、调查协调、综合治理、开发技术的示范、监督执法等支出以及水土保持生态工程措施和各项管理保护活动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水资源节约管理与保护（项）：指用于水资源管理的相关支出。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水文测报（项）：指水利系统纳入预算管理的水文事业单位的支出，包括江、河、湖、库的水文测报，水文测验、水文情报预报、河道监测，水量调度监测，水文业务管理，水文水资源公报编制、水文资料整编及水文设施运行维护等。</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防汛（项）：指防汛业务支出。有关事项包括防汛物资购臵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山洪灾害防治等。</w:t>
      </w:r>
    </w:p>
    <w:p>
      <w:pPr>
        <w:ind w:firstLine="640" w:firstLineChars="200"/>
        <w:rPr>
          <w:rFonts w:hint="eastAsia"/>
          <w:lang w:eastAsia="zh-CN"/>
        </w:rPr>
      </w:pPr>
      <w:r>
        <w:rPr>
          <w:rFonts w:hint="eastAsia" w:ascii="仿宋_GB2312" w:eastAsia="仿宋_GB2312"/>
          <w:color w:val="000000"/>
          <w:sz w:val="32"/>
          <w:szCs w:val="32"/>
        </w:rPr>
        <w:t>其他水利支出（项）：指除上述项目以外其他用于水利方面的支出。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住房保障（类）</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住房改革支出（款）</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住房公积金（项）：指行政事业单位按人事、财政部门规定的基本工资和津贴补贴以及规定比例为职工缴纳的住房公积金。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6"/>
          <w:rFonts w:ascii="黑体" w:hAnsi="黑体" w:eastAsia="黑体"/>
          <w:b w:val="0"/>
        </w:rPr>
      </w:pPr>
      <w:bookmarkStart w:id="61" w:name="_Toc15377226"/>
      <w:r>
        <w:rPr>
          <w:rFonts w:ascii="宋体"/>
          <w:b/>
          <w:color w:val="000000"/>
          <w:sz w:val="44"/>
          <w:szCs w:val="44"/>
        </w:rPr>
        <w:br w:type="page"/>
      </w:r>
      <w:bookmarkStart w:id="62" w:name="_Toc15396614"/>
      <w:r>
        <w:rPr>
          <w:rFonts w:hint="eastAsia" w:ascii="黑体" w:hAnsi="黑体" w:eastAsia="黑体"/>
          <w:color w:val="000000"/>
          <w:sz w:val="44"/>
          <w:szCs w:val="44"/>
        </w:rPr>
        <w:t>第</w:t>
      </w:r>
      <w:r>
        <w:rPr>
          <w:rStyle w:val="26"/>
          <w:rFonts w:hint="eastAsia" w:ascii="黑体" w:hAnsi="黑体" w:eastAsia="黑体"/>
          <w:b w:val="0"/>
        </w:rPr>
        <w:t>四部分 附件</w:t>
      </w:r>
      <w:bookmarkEnd w:id="62"/>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遂宁市水利局</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zh-CN" w:eastAsia="zh-CN"/>
        </w:rPr>
      </w:pPr>
      <w:r>
        <w:rPr>
          <w:rFonts w:hint="default" w:ascii="仿宋_GB2312" w:hAnsi="宋体" w:eastAsia="仿宋_GB2312" w:cs="宋体"/>
          <w:color w:val="000000"/>
          <w:kern w:val="0"/>
          <w:sz w:val="32"/>
          <w:szCs w:val="32"/>
          <w:shd w:val="clear" w:color="auto" w:fill="FFFFFF"/>
          <w:lang w:val="zh-CN"/>
        </w:rPr>
        <w:t>一、</w:t>
      </w:r>
      <w:r>
        <w:rPr>
          <w:rFonts w:hint="default" w:ascii="仿宋_GB2312" w:hAnsi="宋体" w:eastAsia="仿宋_GB2312" w:cs="宋体"/>
          <w:color w:val="000000"/>
          <w:kern w:val="0"/>
          <w:sz w:val="32"/>
          <w:szCs w:val="32"/>
          <w:shd w:val="clear" w:color="auto" w:fill="FFFFFF"/>
          <w:lang w:val="zh-CN" w:eastAsia="zh-CN"/>
        </w:rPr>
        <w:t>部</w:t>
      </w:r>
      <w:r>
        <w:rPr>
          <w:rFonts w:hint="default" w:ascii="仿宋_GB2312" w:hAnsi="宋体" w:eastAsia="仿宋_GB2312" w:cs="宋体"/>
          <w:color w:val="000000"/>
          <w:kern w:val="0"/>
          <w:sz w:val="32"/>
          <w:szCs w:val="32"/>
          <w:shd w:val="clear" w:color="auto" w:fill="FFFFFF"/>
          <w:lang w:val="en-US" w:eastAsia="zh-CN"/>
        </w:rPr>
        <w:t>门</w:t>
      </w:r>
      <w:r>
        <w:rPr>
          <w:rFonts w:hint="default" w:ascii="仿宋_GB2312" w:hAnsi="宋体" w:eastAsia="仿宋_GB2312" w:cs="宋体"/>
          <w:color w:val="000000"/>
          <w:kern w:val="0"/>
          <w:sz w:val="32"/>
          <w:szCs w:val="32"/>
          <w:shd w:val="clear" w:color="auto" w:fill="FFFFFF"/>
          <w:lang w:val="zh-CN" w:eastAsia="zh-CN"/>
        </w:rPr>
        <w:t>概况</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zh-CN" w:eastAsia="zh-CN"/>
        </w:rPr>
      </w:pPr>
      <w:r>
        <w:rPr>
          <w:rFonts w:hint="default" w:ascii="仿宋_GB2312" w:hAnsi="宋体" w:eastAsia="仿宋_GB2312" w:cs="宋体"/>
          <w:color w:val="000000"/>
          <w:kern w:val="0"/>
          <w:sz w:val="32"/>
          <w:szCs w:val="32"/>
          <w:shd w:val="clear" w:color="auto" w:fill="FFFFFF"/>
          <w:lang w:val="zh-CN" w:eastAsia="zh-CN"/>
        </w:rPr>
        <w:t>（一）机构组成</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zh-CN" w:eastAsia="zh-CN"/>
        </w:rPr>
      </w:pPr>
      <w:r>
        <w:rPr>
          <w:rFonts w:hint="default" w:ascii="仿宋_GB2312" w:hAnsi="宋体" w:eastAsia="仿宋_GB2312" w:cs="宋体"/>
          <w:color w:val="000000"/>
          <w:kern w:val="0"/>
          <w:sz w:val="32"/>
          <w:szCs w:val="32"/>
          <w:shd w:val="clear" w:color="auto" w:fill="FFFFFF"/>
          <w:lang w:val="en-US" w:eastAsia="zh-CN"/>
        </w:rPr>
        <w:t>我局系正县级行政单位，统一社会信用代码为11510800008490403C。201</w:t>
      </w:r>
      <w:r>
        <w:rPr>
          <w:rFonts w:hint="eastAsia" w:ascii="仿宋_GB2312" w:hAnsi="宋体" w:eastAsia="仿宋_GB2312" w:cs="宋体"/>
          <w:color w:val="000000"/>
          <w:kern w:val="0"/>
          <w:sz w:val="32"/>
          <w:szCs w:val="32"/>
          <w:shd w:val="clear" w:color="auto" w:fill="FFFFFF"/>
          <w:lang w:val="en-US" w:eastAsia="zh-CN"/>
        </w:rPr>
        <w:t>9</w:t>
      </w:r>
      <w:r>
        <w:rPr>
          <w:rFonts w:hint="default" w:ascii="仿宋_GB2312" w:hAnsi="宋体" w:eastAsia="仿宋_GB2312" w:cs="宋体"/>
          <w:color w:val="000000"/>
          <w:kern w:val="0"/>
          <w:sz w:val="32"/>
          <w:szCs w:val="32"/>
          <w:shd w:val="clear" w:color="auto" w:fill="FFFFFF"/>
          <w:lang w:val="en-US" w:eastAsia="zh-CN"/>
        </w:rPr>
        <w:t>年内设</w:t>
      </w:r>
      <w:r>
        <w:rPr>
          <w:rFonts w:hint="eastAsia" w:ascii="仿宋_GB2312" w:hAnsi="宋体" w:eastAsia="仿宋_GB2312" w:cs="宋体"/>
          <w:color w:val="000000"/>
          <w:kern w:val="0"/>
          <w:sz w:val="32"/>
          <w:szCs w:val="32"/>
          <w:shd w:val="clear" w:color="auto" w:fill="FFFFFF"/>
          <w:lang w:val="en-US" w:eastAsia="zh-CN"/>
        </w:rPr>
        <w:t>8个机构，即：</w:t>
      </w:r>
      <w:r>
        <w:rPr>
          <w:rFonts w:hint="default" w:ascii="仿宋_GB2312" w:hAnsi="宋体" w:eastAsia="仿宋_GB2312" w:cs="宋体"/>
          <w:color w:val="000000"/>
          <w:kern w:val="0"/>
          <w:sz w:val="32"/>
          <w:szCs w:val="32"/>
          <w:shd w:val="clear" w:color="auto" w:fill="FFFFFF"/>
          <w:lang w:val="en-US" w:eastAsia="zh-CN"/>
        </w:rPr>
        <w:t>办公室、</w:t>
      </w:r>
      <w:r>
        <w:rPr>
          <w:rFonts w:hint="eastAsia" w:ascii="仿宋_GB2312" w:hAnsi="宋体" w:eastAsia="仿宋_GB2312" w:cs="宋体"/>
          <w:color w:val="000000"/>
          <w:kern w:val="0"/>
          <w:sz w:val="32"/>
          <w:szCs w:val="32"/>
          <w:shd w:val="clear" w:color="auto" w:fill="FFFFFF"/>
          <w:lang w:val="en-US" w:eastAsia="zh-CN"/>
        </w:rPr>
        <w:t>水资源管理科、规划</w:t>
      </w:r>
      <w:r>
        <w:rPr>
          <w:rFonts w:hint="default" w:ascii="仿宋_GB2312" w:hAnsi="宋体" w:eastAsia="仿宋_GB2312" w:cs="宋体"/>
          <w:color w:val="000000"/>
          <w:kern w:val="0"/>
          <w:sz w:val="32"/>
          <w:szCs w:val="32"/>
          <w:shd w:val="clear" w:color="auto" w:fill="FFFFFF"/>
          <w:lang w:val="en-US" w:eastAsia="zh-CN"/>
        </w:rPr>
        <w:t>建设管理科、</w:t>
      </w:r>
      <w:r>
        <w:rPr>
          <w:rFonts w:hint="eastAsia" w:ascii="仿宋_GB2312" w:hAnsi="宋体" w:eastAsia="仿宋_GB2312" w:cs="宋体"/>
          <w:color w:val="000000"/>
          <w:kern w:val="0"/>
          <w:sz w:val="32"/>
          <w:szCs w:val="32"/>
          <w:shd w:val="clear" w:color="auto" w:fill="FFFFFF"/>
          <w:lang w:val="en-US" w:eastAsia="zh-CN"/>
        </w:rPr>
        <w:t>农村水利管理科、政策法规与监督科、河湖管理科、水旱灾害防御科、人事科</w:t>
      </w:r>
      <w:r>
        <w:rPr>
          <w:rFonts w:hint="default" w:ascii="仿宋_GB2312" w:hAnsi="宋体" w:eastAsia="仿宋_GB2312" w:cs="宋体"/>
          <w:color w:val="000000"/>
          <w:kern w:val="0"/>
          <w:sz w:val="32"/>
          <w:szCs w:val="32"/>
          <w:shd w:val="clear" w:color="auto" w:fill="FFFFFF"/>
          <w:lang w:val="en-US" w:eastAsia="zh-CN"/>
        </w:rPr>
        <w:t>。</w:t>
      </w:r>
      <w:r>
        <w:rPr>
          <w:rFonts w:hint="eastAsia" w:ascii="仿宋_GB2312" w:hAnsi="宋体" w:eastAsia="仿宋_GB2312" w:cs="宋体"/>
          <w:color w:val="000000"/>
          <w:kern w:val="0"/>
          <w:sz w:val="32"/>
          <w:szCs w:val="32"/>
          <w:shd w:val="clear" w:color="auto" w:fill="FFFFFF"/>
          <w:lang w:val="en-US" w:eastAsia="zh-CN"/>
        </w:rPr>
        <w:t>6个</w:t>
      </w:r>
      <w:r>
        <w:rPr>
          <w:rFonts w:hint="default" w:ascii="仿宋_GB2312" w:hAnsi="宋体" w:eastAsia="仿宋_GB2312" w:cs="宋体"/>
          <w:color w:val="000000"/>
          <w:kern w:val="0"/>
          <w:sz w:val="32"/>
          <w:szCs w:val="32"/>
          <w:shd w:val="clear" w:color="auto" w:fill="FFFFFF"/>
          <w:lang w:val="en-US" w:eastAsia="zh-CN"/>
        </w:rPr>
        <w:t>下属事业单位</w:t>
      </w:r>
      <w:r>
        <w:rPr>
          <w:rFonts w:hint="eastAsia" w:ascii="仿宋_GB2312" w:hAnsi="宋体" w:eastAsia="仿宋_GB2312" w:cs="宋体"/>
          <w:color w:val="000000"/>
          <w:kern w:val="0"/>
          <w:sz w:val="32"/>
          <w:szCs w:val="32"/>
          <w:shd w:val="clear" w:color="auto" w:fill="FFFFFF"/>
          <w:lang w:val="en-US" w:eastAsia="zh-CN"/>
        </w:rPr>
        <w:t>，即：</w:t>
      </w:r>
      <w:r>
        <w:rPr>
          <w:rFonts w:hint="default" w:ascii="仿宋_GB2312" w:hAnsi="宋体" w:eastAsia="仿宋_GB2312" w:cs="宋体"/>
          <w:color w:val="000000"/>
          <w:kern w:val="0"/>
          <w:sz w:val="32"/>
          <w:szCs w:val="32"/>
          <w:shd w:val="clear" w:color="auto" w:fill="FFFFFF"/>
          <w:lang w:val="en-US" w:eastAsia="zh-CN"/>
        </w:rPr>
        <w:t>遂宁市水利</w:t>
      </w:r>
      <w:r>
        <w:rPr>
          <w:rFonts w:hint="eastAsia" w:ascii="仿宋_GB2312" w:hAnsi="宋体" w:eastAsia="仿宋_GB2312" w:cs="宋体"/>
          <w:color w:val="000000"/>
          <w:kern w:val="0"/>
          <w:sz w:val="32"/>
          <w:szCs w:val="32"/>
          <w:shd w:val="clear" w:color="auto" w:fill="FFFFFF"/>
          <w:lang w:val="en-US" w:eastAsia="zh-CN"/>
        </w:rPr>
        <w:t>开发建设中心</w:t>
      </w:r>
      <w:r>
        <w:rPr>
          <w:rFonts w:hint="default" w:ascii="仿宋_GB2312" w:hAnsi="宋体" w:eastAsia="仿宋_GB2312" w:cs="宋体"/>
          <w:color w:val="000000"/>
          <w:kern w:val="0"/>
          <w:sz w:val="32"/>
          <w:szCs w:val="32"/>
          <w:shd w:val="clear" w:color="auto" w:fill="FFFFFF"/>
          <w:lang w:val="en-US" w:eastAsia="zh-CN"/>
        </w:rPr>
        <w:t>、遂宁市水土保持委员会办公室、遂宁市电力工程办公室、遂宁市水利综合执法支队、遂宁市水利工程质量监督管理站、遂宁市河湖管理保护中心。</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default" w:ascii="仿宋_GB2312" w:hAnsi="宋体" w:eastAsia="仿宋_GB2312" w:cs="宋体"/>
          <w:color w:val="000000"/>
          <w:kern w:val="0"/>
          <w:sz w:val="32"/>
          <w:szCs w:val="32"/>
          <w:shd w:val="clear" w:color="auto" w:fill="FFFFFF"/>
          <w:lang w:val="zh-CN" w:eastAsia="zh-CN"/>
        </w:rPr>
        <w:t>（</w:t>
      </w:r>
      <w:r>
        <w:rPr>
          <w:rFonts w:hint="default" w:ascii="仿宋_GB2312" w:hAnsi="宋体" w:eastAsia="仿宋_GB2312" w:cs="宋体"/>
          <w:color w:val="000000"/>
          <w:kern w:val="0"/>
          <w:sz w:val="32"/>
          <w:szCs w:val="32"/>
          <w:shd w:val="clear" w:color="auto" w:fill="FFFFFF"/>
          <w:lang w:val="en-US" w:eastAsia="zh-CN"/>
        </w:rPr>
        <w:t>二</w:t>
      </w:r>
      <w:r>
        <w:rPr>
          <w:rFonts w:hint="default" w:ascii="仿宋_GB2312" w:hAnsi="宋体" w:eastAsia="仿宋_GB2312" w:cs="宋体"/>
          <w:color w:val="000000"/>
          <w:kern w:val="0"/>
          <w:sz w:val="32"/>
          <w:szCs w:val="32"/>
          <w:shd w:val="clear" w:color="auto" w:fill="FFFFFF"/>
          <w:lang w:val="zh-CN" w:eastAsia="zh-CN"/>
        </w:rPr>
        <w:t>）机构职能</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负责保障水资源的合理开发利用和保护；负责生活、生产经营和生态环境用水的统筹和保障；负责水利工程建设与运行管理；负责节约用水工作；指导全市水文管理工作；指导全市水利设施、水域及其岸线的管理、保护与综合利用；负责全市水土保持工作；指导农村水利工作；开展水利科技对外合作交流工作；负责落实综合防灾减灾规划相关要求，组织编制并实施全市洪水干旱灾害防治规划，承担水情旱情监测预警工作和防御洪水应急抢险的技术保障工作；负责职责范围内的安全生产和职业健康、生态环境保护、审批服务便民化等工作；完成市委和市政府交办的其他任务。
</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zh-CN" w:eastAsia="zh-CN"/>
        </w:rPr>
      </w:pPr>
      <w:r>
        <w:rPr>
          <w:rFonts w:hint="default" w:ascii="仿宋_GB2312" w:hAnsi="宋体" w:eastAsia="仿宋_GB2312" w:cs="宋体"/>
          <w:color w:val="000000"/>
          <w:kern w:val="0"/>
          <w:sz w:val="32"/>
          <w:szCs w:val="32"/>
          <w:shd w:val="clear" w:color="auto" w:fill="FFFFFF"/>
          <w:lang w:val="zh-CN" w:eastAsia="zh-CN"/>
        </w:rPr>
        <w:t>（</w:t>
      </w:r>
      <w:r>
        <w:rPr>
          <w:rFonts w:hint="default" w:ascii="仿宋_GB2312" w:hAnsi="宋体" w:eastAsia="仿宋_GB2312" w:cs="宋体"/>
          <w:color w:val="000000"/>
          <w:kern w:val="0"/>
          <w:sz w:val="32"/>
          <w:szCs w:val="32"/>
          <w:shd w:val="clear" w:color="auto" w:fill="FFFFFF"/>
          <w:lang w:val="en-US" w:eastAsia="zh-CN"/>
        </w:rPr>
        <w:t>三</w:t>
      </w:r>
      <w:r>
        <w:rPr>
          <w:rFonts w:hint="default" w:ascii="仿宋_GB2312" w:hAnsi="宋体" w:eastAsia="仿宋_GB2312" w:cs="宋体"/>
          <w:color w:val="000000"/>
          <w:kern w:val="0"/>
          <w:sz w:val="32"/>
          <w:szCs w:val="32"/>
          <w:shd w:val="clear" w:color="auto" w:fill="FFFFFF"/>
          <w:lang w:val="zh-CN" w:eastAsia="zh-CN"/>
        </w:rPr>
        <w:t>）人员概况</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zh-CN" w:eastAsia="zh-CN"/>
        </w:rPr>
      </w:pPr>
      <w:r>
        <w:rPr>
          <w:rFonts w:hint="default" w:ascii="仿宋_GB2312" w:hAnsi="宋体" w:eastAsia="仿宋_GB2312" w:cs="宋体"/>
          <w:color w:val="000000"/>
          <w:kern w:val="0"/>
          <w:sz w:val="32"/>
          <w:szCs w:val="32"/>
          <w:shd w:val="clear" w:color="auto" w:fill="FFFFFF"/>
          <w:lang w:val="en-US" w:eastAsia="zh-CN"/>
        </w:rPr>
        <w:t>201</w:t>
      </w:r>
      <w:r>
        <w:rPr>
          <w:rFonts w:hint="eastAsia" w:ascii="仿宋_GB2312" w:hAnsi="宋体" w:eastAsia="仿宋_GB2312" w:cs="宋体"/>
          <w:color w:val="000000"/>
          <w:kern w:val="0"/>
          <w:sz w:val="32"/>
          <w:szCs w:val="32"/>
          <w:shd w:val="clear" w:color="auto" w:fill="FFFFFF"/>
          <w:lang w:val="en-US" w:eastAsia="zh-CN"/>
        </w:rPr>
        <w:t>9</w:t>
      </w:r>
      <w:r>
        <w:rPr>
          <w:rFonts w:hint="default" w:ascii="仿宋_GB2312" w:hAnsi="宋体" w:eastAsia="仿宋_GB2312" w:cs="宋体"/>
          <w:color w:val="000000"/>
          <w:kern w:val="0"/>
          <w:sz w:val="32"/>
          <w:szCs w:val="32"/>
          <w:shd w:val="clear" w:color="auto" w:fill="FFFFFF"/>
          <w:lang w:val="en-US" w:eastAsia="zh-CN"/>
        </w:rPr>
        <w:t>年我局编制人数</w:t>
      </w:r>
      <w:r>
        <w:rPr>
          <w:rFonts w:hint="eastAsia" w:ascii="仿宋_GB2312" w:hAnsi="宋体" w:eastAsia="仿宋_GB2312" w:cs="宋体"/>
          <w:color w:val="000000"/>
          <w:kern w:val="0"/>
          <w:sz w:val="32"/>
          <w:szCs w:val="32"/>
          <w:shd w:val="clear" w:color="auto" w:fill="FFFFFF"/>
          <w:lang w:val="en-US" w:eastAsia="zh-CN"/>
        </w:rPr>
        <w:t>70</w:t>
      </w:r>
      <w:r>
        <w:rPr>
          <w:rFonts w:hint="default" w:ascii="仿宋_GB2312" w:hAnsi="宋体" w:eastAsia="仿宋_GB2312" w:cs="宋体"/>
          <w:color w:val="000000"/>
          <w:kern w:val="0"/>
          <w:sz w:val="32"/>
          <w:szCs w:val="32"/>
          <w:shd w:val="clear" w:color="auto" w:fill="FFFFFF"/>
          <w:lang w:val="en-US" w:eastAsia="zh-CN"/>
        </w:rPr>
        <w:t>人，其中：行政编制</w:t>
      </w:r>
      <w:r>
        <w:rPr>
          <w:rFonts w:hint="eastAsia" w:ascii="仿宋_GB2312" w:hAnsi="宋体" w:eastAsia="仿宋_GB2312" w:cs="宋体"/>
          <w:color w:val="000000"/>
          <w:kern w:val="0"/>
          <w:sz w:val="32"/>
          <w:szCs w:val="32"/>
          <w:shd w:val="clear" w:color="auto" w:fill="FFFFFF"/>
          <w:lang w:val="en-US" w:eastAsia="zh-CN"/>
        </w:rPr>
        <w:t>20</w:t>
      </w:r>
      <w:r>
        <w:rPr>
          <w:rFonts w:hint="default" w:ascii="仿宋_GB2312" w:hAnsi="宋体" w:eastAsia="仿宋_GB2312" w:cs="宋体"/>
          <w:color w:val="000000"/>
          <w:kern w:val="0"/>
          <w:sz w:val="32"/>
          <w:szCs w:val="32"/>
          <w:shd w:val="clear" w:color="auto" w:fill="FFFFFF"/>
          <w:lang w:val="en-US" w:eastAsia="zh-CN"/>
        </w:rPr>
        <w:t>人，参公编制</w:t>
      </w:r>
      <w:r>
        <w:rPr>
          <w:rFonts w:hint="eastAsia" w:ascii="仿宋_GB2312" w:hAnsi="宋体" w:eastAsia="仿宋_GB2312" w:cs="宋体"/>
          <w:color w:val="000000"/>
          <w:kern w:val="0"/>
          <w:sz w:val="32"/>
          <w:szCs w:val="32"/>
          <w:shd w:val="clear" w:color="auto" w:fill="FFFFFF"/>
          <w:lang w:val="en-US" w:eastAsia="zh-CN"/>
        </w:rPr>
        <w:t>26</w:t>
      </w:r>
      <w:r>
        <w:rPr>
          <w:rFonts w:hint="default" w:ascii="仿宋_GB2312" w:hAnsi="宋体" w:eastAsia="仿宋_GB2312" w:cs="宋体"/>
          <w:color w:val="000000"/>
          <w:kern w:val="0"/>
          <w:sz w:val="32"/>
          <w:szCs w:val="32"/>
          <w:shd w:val="clear" w:color="auto" w:fill="FFFFFF"/>
          <w:lang w:val="en-US" w:eastAsia="zh-CN"/>
        </w:rPr>
        <w:t>人，事业编制</w:t>
      </w:r>
      <w:r>
        <w:rPr>
          <w:rFonts w:hint="eastAsia" w:ascii="仿宋_GB2312" w:hAnsi="宋体" w:eastAsia="仿宋_GB2312" w:cs="宋体"/>
          <w:color w:val="000000"/>
          <w:kern w:val="0"/>
          <w:sz w:val="32"/>
          <w:szCs w:val="32"/>
          <w:shd w:val="clear" w:color="auto" w:fill="FFFFFF"/>
          <w:lang w:val="en-US" w:eastAsia="zh-CN"/>
        </w:rPr>
        <w:t>24</w:t>
      </w:r>
      <w:r>
        <w:rPr>
          <w:rFonts w:hint="default" w:ascii="仿宋_GB2312" w:hAnsi="宋体" w:eastAsia="仿宋_GB2312" w:cs="宋体"/>
          <w:color w:val="000000"/>
          <w:kern w:val="0"/>
          <w:sz w:val="32"/>
          <w:szCs w:val="32"/>
          <w:shd w:val="clear" w:color="auto" w:fill="FFFFFF"/>
          <w:lang w:val="en-US" w:eastAsia="zh-CN"/>
        </w:rPr>
        <w:t>人。年末实有人数</w:t>
      </w:r>
      <w:r>
        <w:rPr>
          <w:rFonts w:hint="eastAsia" w:ascii="仿宋_GB2312" w:hAnsi="宋体" w:eastAsia="仿宋_GB2312" w:cs="宋体"/>
          <w:color w:val="000000"/>
          <w:kern w:val="0"/>
          <w:sz w:val="32"/>
          <w:szCs w:val="32"/>
          <w:shd w:val="clear" w:color="auto" w:fill="FFFFFF"/>
          <w:lang w:val="en-US" w:eastAsia="zh-CN"/>
        </w:rPr>
        <w:t>65</w:t>
      </w:r>
      <w:r>
        <w:rPr>
          <w:rFonts w:hint="default" w:ascii="仿宋_GB2312" w:hAnsi="宋体" w:eastAsia="仿宋_GB2312" w:cs="宋体"/>
          <w:color w:val="000000"/>
          <w:kern w:val="0"/>
          <w:sz w:val="32"/>
          <w:szCs w:val="32"/>
          <w:shd w:val="clear" w:color="auto" w:fill="FFFFFF"/>
          <w:lang w:val="en-US" w:eastAsia="zh-CN"/>
        </w:rPr>
        <w:t>人，其中：行政编制</w:t>
      </w:r>
      <w:r>
        <w:rPr>
          <w:rFonts w:hint="eastAsia" w:ascii="仿宋_GB2312" w:hAnsi="宋体" w:eastAsia="仿宋_GB2312" w:cs="宋体"/>
          <w:color w:val="000000"/>
          <w:kern w:val="0"/>
          <w:sz w:val="32"/>
          <w:szCs w:val="32"/>
          <w:shd w:val="clear" w:color="auto" w:fill="FFFFFF"/>
          <w:lang w:val="en-US" w:eastAsia="zh-CN"/>
        </w:rPr>
        <w:t>19</w:t>
      </w:r>
      <w:r>
        <w:rPr>
          <w:rFonts w:hint="default" w:ascii="仿宋_GB2312" w:hAnsi="宋体" w:eastAsia="仿宋_GB2312" w:cs="宋体"/>
          <w:color w:val="000000"/>
          <w:kern w:val="0"/>
          <w:sz w:val="32"/>
          <w:szCs w:val="32"/>
          <w:shd w:val="clear" w:color="auto" w:fill="FFFFFF"/>
          <w:lang w:val="en-US" w:eastAsia="zh-CN"/>
        </w:rPr>
        <w:t>人，参公编制25人，事业编制</w:t>
      </w:r>
      <w:r>
        <w:rPr>
          <w:rFonts w:hint="eastAsia" w:ascii="仿宋_GB2312" w:hAnsi="宋体" w:eastAsia="仿宋_GB2312" w:cs="宋体"/>
          <w:color w:val="000000"/>
          <w:kern w:val="0"/>
          <w:sz w:val="32"/>
          <w:szCs w:val="32"/>
          <w:shd w:val="clear" w:color="auto" w:fill="FFFFFF"/>
          <w:lang w:val="en-US" w:eastAsia="zh-CN"/>
        </w:rPr>
        <w:t>21</w:t>
      </w:r>
      <w:r>
        <w:rPr>
          <w:rFonts w:hint="default" w:ascii="仿宋_GB2312" w:hAnsi="宋体" w:eastAsia="仿宋_GB2312" w:cs="宋体"/>
          <w:color w:val="000000"/>
          <w:kern w:val="0"/>
          <w:sz w:val="32"/>
          <w:szCs w:val="32"/>
          <w:shd w:val="clear" w:color="auto" w:fill="FFFFFF"/>
          <w:lang w:val="en-US" w:eastAsia="zh-CN"/>
        </w:rPr>
        <w:t>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（一）部门财政资金收入情况。</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zh-CN" w:eastAsia="zh-CN"/>
        </w:rPr>
      </w:pPr>
      <w:r>
        <w:rPr>
          <w:rFonts w:hint="default" w:ascii="仿宋_GB2312" w:hAnsi="宋体" w:eastAsia="仿宋_GB2312" w:cs="宋体"/>
          <w:color w:val="000000"/>
          <w:kern w:val="0"/>
          <w:sz w:val="32"/>
          <w:szCs w:val="32"/>
          <w:shd w:val="clear" w:color="auto" w:fill="FFFFFF"/>
          <w:lang w:val="en-US" w:eastAsia="zh-CN"/>
        </w:rPr>
        <w:t>遂宁市</w:t>
      </w:r>
      <w:r>
        <w:rPr>
          <w:rFonts w:hint="eastAsia" w:ascii="仿宋_GB2312" w:hAnsi="宋体" w:eastAsia="仿宋_GB2312" w:cs="宋体"/>
          <w:color w:val="000000"/>
          <w:kern w:val="0"/>
          <w:sz w:val="32"/>
          <w:szCs w:val="32"/>
          <w:shd w:val="clear" w:color="auto" w:fill="FFFFFF"/>
          <w:lang w:val="en-US" w:eastAsia="zh-CN"/>
        </w:rPr>
        <w:t>水利局</w:t>
      </w:r>
      <w:r>
        <w:rPr>
          <w:rFonts w:hint="default" w:ascii="仿宋_GB2312" w:hAnsi="宋体" w:eastAsia="仿宋_GB2312" w:cs="宋体"/>
          <w:color w:val="000000"/>
          <w:kern w:val="0"/>
          <w:sz w:val="32"/>
          <w:szCs w:val="32"/>
          <w:shd w:val="clear" w:color="auto" w:fill="FFFFFF"/>
          <w:lang w:val="en-US" w:eastAsia="zh-CN"/>
        </w:rPr>
        <w:t>201</w:t>
      </w:r>
      <w:r>
        <w:rPr>
          <w:rFonts w:hint="eastAsia" w:ascii="仿宋_GB2312" w:hAnsi="宋体" w:eastAsia="仿宋_GB2312" w:cs="宋体"/>
          <w:color w:val="000000"/>
          <w:kern w:val="0"/>
          <w:sz w:val="32"/>
          <w:szCs w:val="32"/>
          <w:shd w:val="clear" w:color="auto" w:fill="FFFFFF"/>
          <w:lang w:val="en-US" w:eastAsia="zh-CN"/>
        </w:rPr>
        <w:t>9</w:t>
      </w:r>
      <w:r>
        <w:rPr>
          <w:rFonts w:hint="default" w:ascii="仿宋_GB2312" w:hAnsi="宋体" w:eastAsia="仿宋_GB2312" w:cs="宋体"/>
          <w:color w:val="000000"/>
          <w:kern w:val="0"/>
          <w:sz w:val="32"/>
          <w:szCs w:val="32"/>
          <w:shd w:val="clear" w:color="auto" w:fill="FFFFFF"/>
          <w:lang w:val="en-US" w:eastAsia="zh-CN"/>
        </w:rPr>
        <w:t>年财政拨款</w:t>
      </w:r>
      <w:r>
        <w:rPr>
          <w:rFonts w:hint="eastAsia" w:ascii="仿宋_GB2312" w:hAnsi="宋体" w:eastAsia="仿宋_GB2312" w:cs="宋体"/>
          <w:color w:val="000000"/>
          <w:kern w:val="0"/>
          <w:sz w:val="32"/>
          <w:szCs w:val="32"/>
          <w:shd w:val="clear" w:color="auto" w:fill="FFFFFF"/>
          <w:lang w:val="en-US" w:eastAsia="zh-CN"/>
        </w:rPr>
        <w:t>收入2615.50万元，其中基本支出1274.28万元，项目支出1341.22万元。</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（二）部门财政资金支出情况。</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zh-CN" w:eastAsia="zh-CN"/>
        </w:rPr>
      </w:pPr>
      <w:r>
        <w:rPr>
          <w:rFonts w:hint="default" w:ascii="仿宋_GB2312" w:hAnsi="宋体" w:eastAsia="仿宋_GB2312" w:cs="宋体"/>
          <w:color w:val="000000"/>
          <w:kern w:val="0"/>
          <w:sz w:val="32"/>
          <w:szCs w:val="32"/>
          <w:shd w:val="clear" w:color="auto" w:fill="FFFFFF"/>
          <w:lang w:val="en-US" w:eastAsia="zh-CN"/>
        </w:rPr>
        <w:t>遂宁市</w:t>
      </w:r>
      <w:r>
        <w:rPr>
          <w:rFonts w:hint="eastAsia" w:ascii="仿宋_GB2312" w:hAnsi="宋体" w:eastAsia="仿宋_GB2312" w:cs="宋体"/>
          <w:color w:val="000000"/>
          <w:kern w:val="0"/>
          <w:sz w:val="32"/>
          <w:szCs w:val="32"/>
          <w:shd w:val="clear" w:color="auto" w:fill="FFFFFF"/>
          <w:lang w:val="en-US" w:eastAsia="zh-CN"/>
        </w:rPr>
        <w:t>水利局2019年财政拨款支出2,445.52万元，其中基本支出1274.07万元，项目支出1171.45万元。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adjustRightInd w:val="0"/>
        <w:snapToGrid w:val="0"/>
        <w:spacing w:line="600" w:lineRule="exact"/>
        <w:ind w:firstLine="720"/>
        <w:rPr>
          <w:rFonts w:hint="default" w:ascii="仿宋_GB2312" w:hAnsi="宋体" w:eastAsia="仿宋_GB2312"/>
          <w:sz w:val="32"/>
          <w:szCs w:val="32"/>
          <w:lang w:val="zh-CN" w:eastAsia="zh-CN"/>
        </w:rPr>
      </w:pPr>
      <w:r>
        <w:rPr>
          <w:rFonts w:hint="eastAsia" w:ascii="仿宋_GB2312" w:hAnsi="宋体" w:eastAsia="仿宋_GB2312"/>
          <w:sz w:val="32"/>
          <w:szCs w:val="32"/>
          <w:lang w:val="en-US" w:eastAsia="zh-CN"/>
        </w:rPr>
        <w:t>1.</w:t>
      </w:r>
      <w:r>
        <w:rPr>
          <w:rFonts w:hint="default" w:ascii="仿宋_GB2312" w:hAnsi="宋体" w:eastAsia="仿宋_GB2312"/>
          <w:sz w:val="32"/>
          <w:szCs w:val="32"/>
          <w:lang w:val="zh-CN" w:eastAsia="zh-CN"/>
        </w:rPr>
        <w:t>预算编制情况</w:t>
      </w:r>
    </w:p>
    <w:p>
      <w:pPr>
        <w:adjustRightInd w:val="0"/>
        <w:snapToGrid w:val="0"/>
        <w:spacing w:line="600" w:lineRule="exact"/>
        <w:ind w:firstLine="720"/>
        <w:rPr>
          <w:rFonts w:hint="default" w:ascii="仿宋_GB2312" w:hAnsi="宋体" w:eastAsia="仿宋_GB2312"/>
          <w:sz w:val="32"/>
          <w:szCs w:val="32"/>
          <w:lang w:val="en-US" w:eastAsia="zh-CN"/>
        </w:rPr>
      </w:pPr>
      <w:r>
        <w:rPr>
          <w:rFonts w:hint="default" w:ascii="仿宋_GB2312" w:hAnsi="宋体" w:eastAsia="仿宋_GB2312"/>
          <w:sz w:val="32"/>
          <w:szCs w:val="32"/>
          <w:lang w:val="en-US" w:eastAsia="zh-CN"/>
        </w:rPr>
        <w:t>201</w:t>
      </w:r>
      <w:r>
        <w:rPr>
          <w:rFonts w:hint="eastAsia" w:ascii="仿宋_GB2312" w:hAnsi="宋体" w:eastAsia="仿宋_GB2312"/>
          <w:sz w:val="32"/>
          <w:szCs w:val="32"/>
          <w:lang w:val="en-US" w:eastAsia="zh-CN"/>
        </w:rPr>
        <w:t>9</w:t>
      </w:r>
      <w:r>
        <w:rPr>
          <w:rFonts w:hint="default" w:ascii="仿宋_GB2312" w:hAnsi="宋体" w:eastAsia="仿宋_GB2312"/>
          <w:sz w:val="32"/>
          <w:szCs w:val="32"/>
          <w:lang w:val="en-US" w:eastAsia="zh-CN"/>
        </w:rPr>
        <w:t>年，我局坚持“量入为主、有保有压、收支平衡”的基本要求，切实加强和改进预算管理，按照厉行节约、从紧从严的要求，把握轻重缓急编制201</w:t>
      </w:r>
      <w:r>
        <w:rPr>
          <w:rFonts w:hint="eastAsia" w:ascii="仿宋_GB2312" w:hAnsi="宋体" w:eastAsia="仿宋_GB2312"/>
          <w:sz w:val="32"/>
          <w:szCs w:val="32"/>
          <w:lang w:val="en-US" w:eastAsia="zh-CN"/>
        </w:rPr>
        <w:t>9</w:t>
      </w:r>
      <w:r>
        <w:rPr>
          <w:rFonts w:hint="default" w:ascii="仿宋_GB2312" w:hAnsi="宋体" w:eastAsia="仿宋_GB2312"/>
          <w:sz w:val="32"/>
          <w:szCs w:val="32"/>
          <w:lang w:val="en-US" w:eastAsia="zh-CN"/>
        </w:rPr>
        <w:t>年度预算</w:t>
      </w:r>
      <w:r>
        <w:rPr>
          <w:rFonts w:hint="eastAsia" w:ascii="仿宋_GB2312" w:hAnsi="宋体" w:eastAsia="仿宋_GB2312"/>
          <w:sz w:val="32"/>
          <w:szCs w:val="32"/>
          <w:lang w:val="en-US" w:eastAsia="zh-CN"/>
        </w:rPr>
        <w:t>及</w:t>
      </w:r>
      <w:r>
        <w:rPr>
          <w:rFonts w:hint="default" w:ascii="仿宋_GB2312" w:hAnsi="宋体" w:eastAsia="仿宋_GB2312"/>
          <w:sz w:val="32"/>
          <w:szCs w:val="32"/>
          <w:lang w:val="en-US" w:eastAsia="zh-CN"/>
        </w:rPr>
        <w:t>201</w:t>
      </w:r>
      <w:r>
        <w:rPr>
          <w:rFonts w:hint="eastAsia" w:ascii="仿宋_GB2312" w:hAnsi="宋体" w:eastAsia="仿宋_GB2312"/>
          <w:sz w:val="32"/>
          <w:szCs w:val="32"/>
          <w:lang w:val="en-US" w:eastAsia="zh-CN"/>
        </w:rPr>
        <w:t>9</w:t>
      </w:r>
      <w:r>
        <w:rPr>
          <w:rFonts w:hint="default" w:ascii="仿宋_GB2312" w:hAnsi="宋体" w:eastAsia="仿宋_GB2312"/>
          <w:sz w:val="32"/>
          <w:szCs w:val="32"/>
          <w:lang w:val="en-US" w:eastAsia="zh-CN"/>
        </w:rPr>
        <w:t>-202</w:t>
      </w:r>
      <w:r>
        <w:rPr>
          <w:rFonts w:hint="eastAsia" w:ascii="仿宋_GB2312" w:hAnsi="宋体" w:eastAsia="仿宋_GB2312"/>
          <w:sz w:val="32"/>
          <w:szCs w:val="32"/>
          <w:lang w:val="en-US" w:eastAsia="zh-CN"/>
        </w:rPr>
        <w:t>1</w:t>
      </w:r>
      <w:r>
        <w:rPr>
          <w:rFonts w:hint="default" w:ascii="仿宋_GB2312" w:hAnsi="宋体" w:eastAsia="仿宋_GB2312"/>
          <w:sz w:val="32"/>
          <w:szCs w:val="32"/>
          <w:lang w:val="en-US" w:eastAsia="zh-CN"/>
        </w:rPr>
        <w:t>年三年项目支出规划。实施预算绩效管理，20万元以上部门项目支出均编制绩效申报表，逐步实现与预算“编审同步、上会同步、批复同步、公开同步”。</w:t>
      </w:r>
    </w:p>
    <w:p>
      <w:pPr>
        <w:adjustRightInd w:val="0"/>
        <w:snapToGrid w:val="0"/>
        <w:spacing w:line="600" w:lineRule="exact"/>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w:t>
      </w:r>
      <w:r>
        <w:rPr>
          <w:rFonts w:hint="default" w:ascii="仿宋_GB2312" w:hAnsi="宋体" w:eastAsia="仿宋_GB2312"/>
          <w:sz w:val="32"/>
          <w:szCs w:val="32"/>
          <w:lang w:val="zh-CN" w:eastAsia="zh-CN"/>
        </w:rPr>
        <w:t>执行管理情况</w:t>
      </w:r>
      <w:r>
        <w:rPr>
          <w:rFonts w:hint="default" w:ascii="仿宋_GB2312" w:hAnsi="宋体" w:eastAsia="仿宋_GB2312"/>
          <w:sz w:val="32"/>
          <w:szCs w:val="32"/>
          <w:lang w:val="zh-CN" w:eastAsia="zh-CN"/>
        </w:rPr>
        <w:tab/>
      </w:r>
    </w:p>
    <w:p>
      <w:pPr>
        <w:adjustRightInd w:val="0"/>
        <w:snapToGrid w:val="0"/>
        <w:spacing w:line="600" w:lineRule="exact"/>
        <w:ind w:firstLine="720"/>
        <w:rPr>
          <w:rFonts w:hint="default" w:ascii="仿宋_GB2312" w:hAnsi="宋体" w:eastAsia="仿宋_GB2312"/>
          <w:sz w:val="32"/>
          <w:szCs w:val="32"/>
          <w:lang w:val="en-US" w:eastAsia="zh-CN"/>
        </w:rPr>
      </w:pPr>
      <w:r>
        <w:rPr>
          <w:rFonts w:hint="default" w:ascii="仿宋_GB2312" w:hAnsi="宋体" w:eastAsia="仿宋_GB2312"/>
          <w:sz w:val="32"/>
          <w:szCs w:val="32"/>
          <w:lang w:val="en-US" w:eastAsia="zh-CN"/>
        </w:rPr>
        <w:t>在预算执行中，强化目标绩效管理，严格预算安排约束，积极协调配合市财政局等相关部门，及时分解下达市级水利发展资金，按照省财政厅及水利厅要求，安排指导各县（区）水务局均填报中、省水利专项资金目标绩效申报表，从产出指标、效益指标、满意度指标等方面入手，通过专项资金事前绩效评估，事中加强资金跟踪监督管理，确保项目资金到点到位，进一步保障资金安全及有效利用，严格支付进度管理，不搞突击花钱，厉行节约，从严控制“三公”经费支出，每季度上报“三公”经费支出情况表。</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2019年，我</w:t>
      </w:r>
      <w:r>
        <w:rPr>
          <w:rFonts w:hint="eastAsia" w:ascii="仿宋_GB2312" w:hAnsi="宋体" w:eastAsia="仿宋_GB2312"/>
          <w:sz w:val="32"/>
          <w:szCs w:val="32"/>
          <w:lang w:val="zh-CN" w:eastAsia="zh-CN"/>
        </w:rPr>
        <w:t>局</w:t>
      </w:r>
      <w:r>
        <w:rPr>
          <w:rFonts w:hint="eastAsia" w:ascii="仿宋_GB2312" w:hAnsi="宋体" w:eastAsia="仿宋_GB2312"/>
          <w:sz w:val="32"/>
          <w:szCs w:val="32"/>
          <w:lang w:val="zh-CN"/>
        </w:rPr>
        <w:t>进一步健全绩效评价结果与预算挂钩机制，将部门整体支出绩效与部门预算安排有机结合，对预算执行进度较慢和预算执行不规范的</w:t>
      </w:r>
      <w:r>
        <w:rPr>
          <w:rFonts w:hint="eastAsia" w:ascii="仿宋_GB2312" w:hAnsi="宋体" w:eastAsia="仿宋_GB2312"/>
          <w:sz w:val="32"/>
          <w:szCs w:val="32"/>
          <w:lang w:val="zh-CN" w:eastAsia="zh-CN"/>
        </w:rPr>
        <w:t>项目</w:t>
      </w:r>
      <w:r>
        <w:rPr>
          <w:rFonts w:hint="eastAsia" w:ascii="仿宋_GB2312" w:hAnsi="宋体" w:eastAsia="仿宋_GB2312"/>
          <w:sz w:val="32"/>
          <w:szCs w:val="32"/>
          <w:lang w:val="zh-CN"/>
        </w:rPr>
        <w:t>，纳入绩效评估综合考核进行</w:t>
      </w:r>
      <w:r>
        <w:rPr>
          <w:rFonts w:hint="eastAsia" w:ascii="仿宋_GB2312" w:hAnsi="宋体" w:eastAsia="仿宋_GB2312"/>
          <w:sz w:val="32"/>
          <w:szCs w:val="32"/>
          <w:lang w:val="zh-CN" w:eastAsia="zh-CN"/>
        </w:rPr>
        <w:t>机关内通报</w:t>
      </w:r>
      <w:r>
        <w:rPr>
          <w:rFonts w:hint="eastAsia" w:ascii="仿宋_GB2312" w:hAnsi="宋体" w:eastAsia="仿宋_GB2312"/>
          <w:sz w:val="32"/>
          <w:szCs w:val="32"/>
          <w:lang w:val="zh-CN"/>
        </w:rPr>
        <w:t>，同时对</w:t>
      </w:r>
      <w:r>
        <w:rPr>
          <w:rFonts w:hint="eastAsia" w:ascii="仿宋_GB2312" w:hAnsi="宋体" w:eastAsia="仿宋_GB2312"/>
          <w:sz w:val="32"/>
          <w:szCs w:val="32"/>
          <w:lang w:val="en-US" w:eastAsia="zh-CN"/>
        </w:rPr>
        <w:t>2020年预算项目经费严格把控</w:t>
      </w:r>
      <w:r>
        <w:rPr>
          <w:rFonts w:hint="eastAsia" w:ascii="仿宋_GB2312" w:hAnsi="宋体" w:eastAsia="仿宋_GB2312"/>
          <w:sz w:val="32"/>
          <w:szCs w:val="32"/>
          <w:lang w:val="zh-CN"/>
        </w:rPr>
        <w:t>，以支定收确保项目资金执行率至少完成</w:t>
      </w:r>
      <w:r>
        <w:rPr>
          <w:rFonts w:hint="eastAsia" w:ascii="仿宋_GB2312" w:hAnsi="宋体" w:eastAsia="仿宋_GB2312"/>
          <w:sz w:val="32"/>
          <w:szCs w:val="32"/>
          <w:lang w:val="en-US" w:eastAsia="zh-CN"/>
        </w:rPr>
        <w:t>50%，</w:t>
      </w:r>
      <w:r>
        <w:rPr>
          <w:rFonts w:hint="eastAsia" w:ascii="仿宋_GB2312" w:hAnsi="宋体" w:eastAsia="仿宋_GB2312"/>
          <w:sz w:val="32"/>
          <w:szCs w:val="32"/>
          <w:lang w:val="zh-CN"/>
        </w:rPr>
        <w:t>有力的推动了预算绩效管理工作。</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adjustRightInd w:val="0"/>
        <w:snapToGrid w:val="0"/>
        <w:spacing w:line="600" w:lineRule="exact"/>
        <w:ind w:firstLine="720"/>
        <w:rPr>
          <w:rFonts w:hint="default" w:ascii="仿宋_GB2312" w:hAnsi="宋体" w:eastAsia="仿宋_GB2312"/>
          <w:sz w:val="32"/>
          <w:szCs w:val="32"/>
          <w:lang w:val="zh-CN" w:eastAsia="zh-CN"/>
        </w:rPr>
      </w:pPr>
      <w:r>
        <w:rPr>
          <w:rFonts w:hint="default" w:ascii="仿宋_GB2312" w:hAnsi="宋体" w:eastAsia="仿宋_GB2312"/>
          <w:sz w:val="32"/>
          <w:szCs w:val="32"/>
          <w:lang w:val="zh-CN" w:eastAsia="zh-CN"/>
        </w:rPr>
        <w:t>（</w:t>
      </w:r>
      <w:r>
        <w:rPr>
          <w:rFonts w:hint="default" w:ascii="仿宋_GB2312" w:hAnsi="宋体" w:eastAsia="仿宋_GB2312"/>
          <w:sz w:val="32"/>
          <w:szCs w:val="32"/>
          <w:lang w:val="en-US" w:eastAsia="zh-CN"/>
        </w:rPr>
        <w:t>一</w:t>
      </w:r>
      <w:r>
        <w:rPr>
          <w:rFonts w:hint="default" w:ascii="仿宋_GB2312" w:hAnsi="宋体" w:eastAsia="仿宋_GB2312"/>
          <w:sz w:val="32"/>
          <w:szCs w:val="32"/>
          <w:lang w:val="zh-CN" w:eastAsia="zh-CN"/>
        </w:rPr>
        <w:t>）评价结论</w:t>
      </w:r>
    </w:p>
    <w:p>
      <w:pPr>
        <w:adjustRightInd w:val="0"/>
        <w:snapToGrid w:val="0"/>
        <w:spacing w:line="600" w:lineRule="exact"/>
        <w:ind w:firstLine="720"/>
        <w:rPr>
          <w:rFonts w:hint="default" w:ascii="仿宋_GB2312" w:hAnsi="宋体" w:eastAsia="仿宋_GB2312"/>
          <w:sz w:val="32"/>
          <w:szCs w:val="32"/>
          <w:lang w:val="en-US" w:eastAsia="zh-CN"/>
        </w:rPr>
      </w:pPr>
      <w:r>
        <w:rPr>
          <w:rFonts w:hint="default" w:ascii="仿宋_GB2312" w:hAnsi="宋体" w:eastAsia="仿宋_GB2312"/>
          <w:sz w:val="32"/>
          <w:szCs w:val="32"/>
          <w:lang w:val="en-US" w:eastAsia="zh-CN"/>
        </w:rPr>
        <w:t xml:space="preserve"> 201</w:t>
      </w:r>
      <w:r>
        <w:rPr>
          <w:rFonts w:hint="eastAsia" w:ascii="仿宋_GB2312" w:hAnsi="宋体" w:eastAsia="仿宋_GB2312"/>
          <w:sz w:val="32"/>
          <w:szCs w:val="32"/>
          <w:lang w:val="en-US" w:eastAsia="zh-CN"/>
        </w:rPr>
        <w:t>9</w:t>
      </w:r>
      <w:r>
        <w:rPr>
          <w:rFonts w:hint="default" w:ascii="仿宋_GB2312" w:hAnsi="宋体" w:eastAsia="仿宋_GB2312"/>
          <w:sz w:val="32"/>
          <w:szCs w:val="32"/>
          <w:lang w:val="en-US" w:eastAsia="zh-CN"/>
        </w:rPr>
        <w:t>年，我局各项工作稳步推进，绩效目标整体完成情况良好，根据市级部门整体支出绩效评价指标体系自评得分</w:t>
      </w:r>
      <w:r>
        <w:rPr>
          <w:rFonts w:hint="eastAsia" w:ascii="仿宋_GB2312" w:hAnsi="宋体" w:eastAsia="仿宋_GB2312"/>
          <w:sz w:val="32"/>
          <w:szCs w:val="32"/>
          <w:lang w:val="en-US" w:eastAsia="zh-CN"/>
        </w:rPr>
        <w:t>93</w:t>
      </w:r>
      <w:r>
        <w:rPr>
          <w:rFonts w:hint="default" w:ascii="仿宋_GB2312" w:hAnsi="宋体" w:eastAsia="仿宋_GB2312"/>
          <w:sz w:val="32"/>
          <w:szCs w:val="32"/>
          <w:lang w:val="en-US" w:eastAsia="zh-CN"/>
        </w:rPr>
        <w:t>分。</w:t>
      </w:r>
    </w:p>
    <w:p>
      <w:pPr>
        <w:adjustRightInd w:val="0"/>
        <w:snapToGrid w:val="0"/>
        <w:spacing w:line="600" w:lineRule="exact"/>
        <w:ind w:firstLine="720"/>
        <w:rPr>
          <w:rFonts w:hint="default" w:ascii="仿宋_GB2312" w:hAnsi="宋体" w:eastAsia="仿宋_GB2312"/>
          <w:sz w:val="32"/>
          <w:szCs w:val="32"/>
          <w:lang w:val="zh-CN" w:eastAsia="zh-CN"/>
        </w:rPr>
      </w:pPr>
      <w:r>
        <w:rPr>
          <w:rFonts w:hint="default" w:ascii="仿宋_GB2312" w:hAnsi="宋体" w:eastAsia="仿宋_GB2312"/>
          <w:sz w:val="32"/>
          <w:szCs w:val="32"/>
          <w:lang w:val="zh-CN" w:eastAsia="zh-CN"/>
        </w:rPr>
        <w:t>（</w:t>
      </w:r>
      <w:r>
        <w:rPr>
          <w:rFonts w:hint="default" w:ascii="仿宋_GB2312" w:hAnsi="宋体" w:eastAsia="仿宋_GB2312"/>
          <w:sz w:val="32"/>
          <w:szCs w:val="32"/>
          <w:lang w:val="en-US" w:eastAsia="zh-CN"/>
        </w:rPr>
        <w:t>二</w:t>
      </w:r>
      <w:r>
        <w:rPr>
          <w:rFonts w:hint="default" w:ascii="仿宋_GB2312" w:hAnsi="宋体" w:eastAsia="仿宋_GB2312"/>
          <w:sz w:val="32"/>
          <w:szCs w:val="32"/>
          <w:lang w:val="zh-CN" w:eastAsia="zh-CN"/>
        </w:rPr>
        <w:t>）存在问题</w:t>
      </w:r>
    </w:p>
    <w:p>
      <w:pPr>
        <w:adjustRightInd w:val="0"/>
        <w:snapToGrid w:val="0"/>
        <w:spacing w:line="600" w:lineRule="exact"/>
        <w:ind w:firstLine="720"/>
        <w:rPr>
          <w:rFonts w:hint="eastAsia" w:ascii="仿宋_GB2312" w:hAnsi="宋体" w:eastAsia="仿宋_GB2312"/>
          <w:sz w:val="32"/>
          <w:szCs w:val="32"/>
          <w:lang w:val="en-US" w:eastAsia="zh-CN"/>
        </w:rPr>
      </w:pPr>
      <w:r>
        <w:rPr>
          <w:rFonts w:hint="default" w:ascii="仿宋_GB2312" w:hAnsi="宋体" w:eastAsia="仿宋_GB2312"/>
          <w:sz w:val="32"/>
          <w:szCs w:val="32"/>
          <w:lang w:val="en-US" w:eastAsia="zh-CN"/>
        </w:rPr>
        <w:t>1.</w:t>
      </w:r>
      <w:r>
        <w:rPr>
          <w:rFonts w:hint="eastAsia" w:ascii="仿宋_GB2312" w:hAnsi="宋体" w:eastAsia="仿宋_GB2312"/>
          <w:sz w:val="32"/>
          <w:szCs w:val="32"/>
          <w:lang w:val="en-US" w:eastAsia="zh-CN"/>
        </w:rPr>
        <w:t>项目进度慢，预算执行率较低</w:t>
      </w:r>
      <w:r>
        <w:rPr>
          <w:rFonts w:hint="default" w:ascii="仿宋_GB2312" w:hAnsi="宋体" w:eastAsia="仿宋_GB2312"/>
          <w:sz w:val="32"/>
          <w:szCs w:val="32"/>
          <w:lang w:val="en-US" w:eastAsia="zh-CN"/>
        </w:rPr>
        <w:t>。</w:t>
      </w:r>
      <w:r>
        <w:rPr>
          <w:rFonts w:hint="eastAsia" w:ascii="仿宋_GB2312" w:hAnsi="宋体" w:eastAsia="仿宋_GB2312"/>
          <w:sz w:val="32"/>
          <w:szCs w:val="32"/>
          <w:lang w:val="en-US" w:eastAsia="zh-CN"/>
        </w:rPr>
        <w:t>2019年的预算执行审计中发现部分项目的实施进度缓慢和资金执行率低于50%，造成年终的结余资金数额较大。</w:t>
      </w:r>
    </w:p>
    <w:p>
      <w:pPr>
        <w:adjustRightInd w:val="0"/>
        <w:snapToGrid w:val="0"/>
        <w:spacing w:line="600" w:lineRule="exact"/>
        <w:ind w:firstLine="720"/>
        <w:rPr>
          <w:rFonts w:hint="eastAsia" w:ascii="仿宋_GB2312" w:hAnsi="宋体" w:eastAsia="仿宋_GB2312"/>
          <w:sz w:val="32"/>
          <w:szCs w:val="32"/>
          <w:lang w:val="en-US" w:eastAsia="zh-CN"/>
        </w:rPr>
      </w:pPr>
      <w:r>
        <w:rPr>
          <w:rFonts w:hint="default" w:ascii="仿宋_GB2312" w:hAnsi="宋体" w:eastAsia="仿宋_GB2312"/>
          <w:sz w:val="32"/>
          <w:szCs w:val="32"/>
          <w:lang w:val="en-US" w:eastAsia="zh-CN"/>
        </w:rPr>
        <w:t>2.</w:t>
      </w:r>
      <w:r>
        <w:rPr>
          <w:rFonts w:hint="eastAsia" w:ascii="仿宋_GB2312" w:hAnsi="宋体" w:eastAsia="仿宋_GB2312"/>
          <w:sz w:val="32"/>
          <w:szCs w:val="32"/>
          <w:lang w:val="en-US" w:eastAsia="zh-CN"/>
        </w:rPr>
        <w:t>预算编制不精细，业务经费不足。由于预算编制不够明确和细化，部分业务经费不足，预算编制的合理性需进一步提高。</w:t>
      </w:r>
    </w:p>
    <w:p>
      <w:pPr>
        <w:adjustRightInd w:val="0"/>
        <w:snapToGrid w:val="0"/>
        <w:spacing w:line="600" w:lineRule="exact"/>
        <w:ind w:firstLine="720"/>
        <w:rPr>
          <w:rFonts w:hint="default" w:ascii="仿宋_GB2312" w:hAnsi="宋体" w:eastAsia="仿宋_GB2312"/>
          <w:sz w:val="32"/>
          <w:szCs w:val="32"/>
          <w:lang w:val="zh-CN" w:eastAsia="zh-CN"/>
        </w:rPr>
      </w:pPr>
      <w:r>
        <w:rPr>
          <w:rFonts w:hint="default" w:ascii="仿宋_GB2312" w:hAnsi="宋体" w:eastAsia="仿宋_GB2312"/>
          <w:sz w:val="32"/>
          <w:szCs w:val="32"/>
          <w:lang w:val="zh-CN" w:eastAsia="zh-CN"/>
        </w:rPr>
        <w:t>（三）改进建议</w:t>
      </w:r>
    </w:p>
    <w:p>
      <w:pPr>
        <w:adjustRightInd w:val="0"/>
        <w:snapToGrid w:val="0"/>
        <w:spacing w:line="600" w:lineRule="exact"/>
        <w:ind w:firstLine="720"/>
        <w:rPr>
          <w:rFonts w:hint="default" w:ascii="仿宋_GB2312" w:hAnsi="宋体" w:eastAsia="仿宋_GB2312"/>
          <w:sz w:val="32"/>
          <w:szCs w:val="32"/>
          <w:lang w:val="en-US" w:eastAsia="zh-CN"/>
        </w:rPr>
      </w:pPr>
      <w:r>
        <w:rPr>
          <w:rFonts w:hint="default" w:ascii="仿宋_GB2312" w:hAnsi="宋体" w:eastAsia="仿宋_GB2312"/>
          <w:sz w:val="32"/>
          <w:szCs w:val="32"/>
          <w:lang w:val="en-US" w:eastAsia="zh-CN"/>
        </w:rPr>
        <w:t>1.</w:t>
      </w:r>
      <w:r>
        <w:rPr>
          <w:rFonts w:hint="eastAsia" w:ascii="仿宋_GB2312" w:hAnsi="宋体" w:eastAsia="仿宋_GB2312"/>
          <w:sz w:val="32"/>
          <w:szCs w:val="32"/>
          <w:lang w:val="en-US" w:eastAsia="zh-CN"/>
        </w:rPr>
        <w:t>全面优化预算编制，保证资金足额保障。</w:t>
      </w:r>
      <w:r>
        <w:rPr>
          <w:rFonts w:hint="default" w:ascii="仿宋_GB2312" w:hAnsi="宋体" w:eastAsia="仿宋_GB2312"/>
          <w:sz w:val="32"/>
          <w:szCs w:val="32"/>
          <w:lang w:val="en-US" w:eastAsia="zh-CN"/>
        </w:rPr>
        <w:t>进一步加强预算管理意识，严格</w:t>
      </w:r>
      <w:r>
        <w:rPr>
          <w:rFonts w:hint="eastAsia" w:ascii="仿宋_GB2312" w:hAnsi="宋体" w:eastAsia="仿宋_GB2312"/>
          <w:sz w:val="32"/>
          <w:szCs w:val="32"/>
          <w:lang w:val="en-US" w:eastAsia="zh-CN"/>
        </w:rPr>
        <w:t>按</w:t>
      </w:r>
      <w:r>
        <w:rPr>
          <w:rFonts w:hint="default" w:ascii="仿宋_GB2312" w:hAnsi="宋体" w:eastAsia="仿宋_GB2312"/>
          <w:sz w:val="32"/>
          <w:szCs w:val="32"/>
          <w:lang w:val="en-US" w:eastAsia="zh-CN"/>
        </w:rPr>
        <w:t>照预算编制的相关制度和要求进行预算编制；全面编制预算项目，优先保障固定性的、相对刚性的费用支出项目，尽量压缩变动性的、有控制空间的费用项目，进一步提高预算编制的科学性、严谨性和可控性；</w:t>
      </w:r>
    </w:p>
    <w:p>
      <w:pPr>
        <w:adjustRightInd w:val="0"/>
        <w:snapToGrid w:val="0"/>
        <w:spacing w:line="600" w:lineRule="exact"/>
        <w:ind w:firstLine="720"/>
        <w:rPr>
          <w:rFonts w:hint="default" w:ascii="仿宋_GB2312" w:hAnsi="宋体" w:eastAsia="仿宋_GB2312"/>
          <w:sz w:val="32"/>
          <w:szCs w:val="32"/>
          <w:lang w:val="zh-CN"/>
        </w:rPr>
      </w:pPr>
      <w:r>
        <w:rPr>
          <w:rFonts w:hint="eastAsia" w:ascii="仿宋_GB2312" w:hAnsi="宋体" w:eastAsia="仿宋_GB2312"/>
          <w:sz w:val="32"/>
          <w:szCs w:val="32"/>
          <w:lang w:val="en-US" w:eastAsia="zh-CN"/>
        </w:rPr>
        <w:t>2.</w:t>
      </w:r>
      <w:r>
        <w:rPr>
          <w:rFonts w:hint="default" w:ascii="仿宋_GB2312" w:hAnsi="宋体" w:eastAsia="仿宋_GB2312"/>
          <w:sz w:val="32"/>
          <w:szCs w:val="32"/>
          <w:lang w:val="en-US" w:eastAsia="zh-CN"/>
        </w:rPr>
        <w:t>加强预算绩效管理，增强预算约束力</w:t>
      </w:r>
      <w:r>
        <w:rPr>
          <w:rFonts w:hint="eastAsia" w:ascii="仿宋_GB2312" w:hAnsi="宋体" w:eastAsia="仿宋_GB2312"/>
          <w:sz w:val="32"/>
          <w:szCs w:val="32"/>
          <w:lang w:val="en-US" w:eastAsia="zh-CN"/>
        </w:rPr>
        <w:t>。</w:t>
      </w:r>
      <w:r>
        <w:rPr>
          <w:rFonts w:hint="eastAsia" w:ascii="仿宋_GB2312" w:hAnsi="宋体" w:eastAsia="仿宋_GB2312"/>
          <w:sz w:val="32"/>
          <w:szCs w:val="32"/>
          <w:lang w:val="zh-CN"/>
        </w:rPr>
        <w:t>做好预算项目支出绩效目标及各项绩效指标的细化、量化工作</w:t>
      </w:r>
      <w:r>
        <w:rPr>
          <w:rFonts w:hint="default" w:ascii="仿宋_GB2312" w:hAnsi="宋体" w:eastAsia="仿宋_GB2312"/>
          <w:sz w:val="32"/>
          <w:szCs w:val="32"/>
          <w:lang w:val="zh-CN"/>
        </w:rPr>
        <w:t>,用好用活各类财政资金，提高财政资金的使用效益。</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w:t>
      </w:r>
      <w:r>
        <w:rPr>
          <w:rFonts w:hint="default" w:ascii="仿宋_GB2312" w:hAnsi="宋体" w:eastAsia="仿宋_GB2312"/>
          <w:sz w:val="32"/>
          <w:szCs w:val="32"/>
          <w:lang w:val="en-US" w:eastAsia="zh-CN"/>
        </w:rPr>
        <w:t>.</w:t>
      </w:r>
      <w:r>
        <w:rPr>
          <w:rFonts w:hint="eastAsia" w:ascii="仿宋_GB2312" w:hAnsi="宋体" w:eastAsia="仿宋_GB2312"/>
          <w:sz w:val="32"/>
          <w:szCs w:val="32"/>
          <w:lang w:val="en-US" w:eastAsia="zh-CN"/>
        </w:rPr>
        <w:t>督促项目实施进度，加大资金预算执行率。财务部门将实时督促相关业务科室，按照批复内容和合同内容，加快推进项目实施进度，按照进度及时进行资金拨付，提高预算执行率，避免年终项目结转资金数额较大的问题。</w:t>
      </w:r>
    </w:p>
    <w:p>
      <w:pPr>
        <w:adjustRightInd w:val="0"/>
        <w:snapToGrid w:val="0"/>
        <w:spacing w:line="600" w:lineRule="exact"/>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4</w:t>
      </w:r>
      <w:r>
        <w:rPr>
          <w:rFonts w:hint="default" w:ascii="仿宋_GB2312" w:hAnsi="宋体" w:eastAsia="仿宋_GB2312"/>
          <w:sz w:val="32"/>
          <w:szCs w:val="32"/>
          <w:lang w:val="en-US" w:eastAsia="zh-CN"/>
        </w:rPr>
        <w:t>.提高会计核算质量，搞好人才队伍建设。继续加强对政府会计准则制度的学习及应用，遵循合法性、相关性、实用性原则，合理设置会计科目，依法依规进行会计核算，保障会计信息的及时、合法、真实、准确和完整性，继续做好预、决算等财务信息公开工作。</w:t>
      </w:r>
    </w:p>
    <w:p>
      <w:pPr>
        <w:adjustRightInd w:val="0"/>
        <w:snapToGrid w:val="0"/>
        <w:spacing w:line="600" w:lineRule="exact"/>
        <w:ind w:firstLine="720"/>
        <w:rPr>
          <w:rFonts w:hint="eastAsia" w:ascii="仿宋_GB2312" w:hAnsi="宋体" w:eastAsia="仿宋_GB2312"/>
          <w:sz w:val="32"/>
          <w:szCs w:val="32"/>
          <w:lang w:val="zh-CN"/>
        </w:rPr>
      </w:pPr>
    </w:p>
    <w:p>
      <w:pPr>
        <w:pStyle w:val="2"/>
        <w:rPr>
          <w:rFonts w:ascii="仿宋_GB2312" w:hAnsi="宋体" w:eastAsia="仿宋_GB2312" w:cs="宋体"/>
          <w:color w:val="000000"/>
          <w:kern w:val="0"/>
          <w:sz w:val="32"/>
          <w:szCs w:val="32"/>
          <w:shd w:val="clear" w:color="auto" w:fill="FFFFFF"/>
          <w:lang w:val="zh-CN"/>
        </w:rPr>
      </w:pPr>
    </w:p>
    <w:p>
      <w:pPr>
        <w:pStyle w:val="2"/>
        <w:rPr>
          <w:rFonts w:ascii="仿宋_GB2312" w:hAnsi="宋体" w:eastAsia="仿宋_GB2312" w:cs="宋体"/>
          <w:color w:val="000000"/>
          <w:kern w:val="0"/>
          <w:sz w:val="32"/>
          <w:szCs w:val="32"/>
          <w:shd w:val="clear" w:color="auto" w:fill="FFFFFF"/>
          <w:lang w:val="zh-CN"/>
        </w:rPr>
      </w:pPr>
    </w:p>
    <w:p>
      <w:pPr>
        <w:pStyle w:val="2"/>
        <w:rPr>
          <w:rFonts w:ascii="仿宋_GB2312" w:hAnsi="宋体" w:eastAsia="仿宋_GB2312" w:cs="宋体"/>
          <w:color w:val="000000"/>
          <w:kern w:val="0"/>
          <w:sz w:val="32"/>
          <w:szCs w:val="32"/>
          <w:shd w:val="clear" w:color="auto" w:fill="FFFFFF"/>
          <w:lang w:val="zh-CN"/>
        </w:rPr>
      </w:pPr>
    </w:p>
    <w:p>
      <w:pPr>
        <w:pStyle w:val="2"/>
        <w:rPr>
          <w:rFonts w:ascii="仿宋_GB2312" w:hAnsi="宋体" w:eastAsia="仿宋_GB2312" w:cs="宋体"/>
          <w:color w:val="000000"/>
          <w:kern w:val="0"/>
          <w:sz w:val="32"/>
          <w:szCs w:val="32"/>
          <w:shd w:val="clear" w:color="auto" w:fill="FFFFFF"/>
          <w:lang w:val="zh-CN"/>
        </w:rPr>
      </w:pPr>
    </w:p>
    <w:p>
      <w:pPr>
        <w:pStyle w:val="2"/>
        <w:rPr>
          <w:rFonts w:ascii="仿宋_GB2312" w:hAnsi="宋体" w:eastAsia="仿宋_GB2312" w:cs="宋体"/>
          <w:color w:val="000000"/>
          <w:kern w:val="0"/>
          <w:sz w:val="32"/>
          <w:szCs w:val="32"/>
          <w:shd w:val="clear" w:color="auto" w:fill="FFFFFF"/>
          <w:lang w:val="zh-CN"/>
        </w:rPr>
      </w:pPr>
    </w:p>
    <w:p>
      <w:pPr>
        <w:pStyle w:val="2"/>
        <w:rPr>
          <w:rFonts w:ascii="仿宋_GB2312" w:hAnsi="宋体" w:eastAsia="仿宋_GB2312" w:cs="宋体"/>
          <w:color w:val="000000"/>
          <w:kern w:val="0"/>
          <w:sz w:val="32"/>
          <w:szCs w:val="32"/>
          <w:shd w:val="clear" w:color="auto" w:fill="FFFFFF"/>
          <w:lang w:val="zh-CN"/>
        </w:rPr>
      </w:pPr>
    </w:p>
    <w:p>
      <w:pPr>
        <w:pStyle w:val="2"/>
        <w:rPr>
          <w:rFonts w:ascii="仿宋_GB2312" w:hAnsi="宋体" w:eastAsia="仿宋_GB2312" w:cs="宋体"/>
          <w:color w:val="000000"/>
          <w:kern w:val="0"/>
          <w:sz w:val="32"/>
          <w:szCs w:val="32"/>
          <w:shd w:val="clear" w:color="auto" w:fill="FFFFFF"/>
          <w:lang w:val="zh-CN"/>
        </w:rPr>
      </w:pPr>
    </w:p>
    <w:p>
      <w:pPr>
        <w:pStyle w:val="2"/>
        <w:rPr>
          <w:rFonts w:ascii="仿宋_GB2312" w:hAnsi="宋体" w:eastAsia="仿宋_GB2312" w:cs="宋体"/>
          <w:color w:val="000000"/>
          <w:kern w:val="0"/>
          <w:sz w:val="32"/>
          <w:szCs w:val="32"/>
          <w:shd w:val="clear" w:color="auto" w:fill="FFFFFF"/>
          <w:lang w:val="zh-CN"/>
        </w:rPr>
      </w:pPr>
    </w:p>
    <w:p>
      <w:pPr>
        <w:pStyle w:val="2"/>
        <w:rPr>
          <w:rFonts w:ascii="仿宋_GB2312" w:hAnsi="宋体" w:eastAsia="仿宋_GB2312" w:cs="宋体"/>
          <w:color w:val="000000"/>
          <w:kern w:val="0"/>
          <w:sz w:val="32"/>
          <w:szCs w:val="32"/>
          <w:shd w:val="clear" w:color="auto" w:fill="FFFFFF"/>
          <w:lang w:val="zh-CN"/>
        </w:rPr>
      </w:pPr>
    </w:p>
    <w:p>
      <w:pPr>
        <w:pStyle w:val="2"/>
        <w:rPr>
          <w:rFonts w:ascii="仿宋_GB2312" w:hAnsi="宋体" w:eastAsia="仿宋_GB2312" w:cs="宋体"/>
          <w:color w:val="000000"/>
          <w:kern w:val="0"/>
          <w:sz w:val="32"/>
          <w:szCs w:val="32"/>
          <w:shd w:val="clear" w:color="auto" w:fill="FFFFFF"/>
          <w:lang w:val="zh-CN"/>
        </w:rPr>
      </w:pPr>
    </w:p>
    <w:p>
      <w:pPr>
        <w:pStyle w:val="2"/>
        <w:rPr>
          <w:rFonts w:ascii="仿宋_GB2312" w:hAnsi="宋体" w:eastAsia="仿宋_GB2312" w:cs="宋体"/>
          <w:color w:val="000000"/>
          <w:kern w:val="0"/>
          <w:sz w:val="32"/>
          <w:szCs w:val="32"/>
          <w:shd w:val="clear" w:color="auto" w:fill="FFFFFF"/>
          <w:lang w:val="zh-CN"/>
        </w:rPr>
      </w:pPr>
    </w:p>
    <w:p>
      <w:pPr>
        <w:spacing w:line="580" w:lineRule="exact"/>
        <w:ind w:firstLine="640" w:firstLineChars="200"/>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遂宁市涪江干流河道管理范围技术方案编制项目2019年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根据四川省水利厅川水函〔2019〕413号《四川省水利厅关于加快推进河湖管理范围划定工作的通知》要求，2019年底前，我市需基本完成涪江干流河道管理范围划定工作。2019年4月，经市水利局会议讨论，同意开展涪江遂宁段河道管理范围划定方案编制项目的立项及资金申报工作，并将该项工作经费</w:t>
      </w:r>
      <w:r>
        <w:rPr>
          <w:rFonts w:hint="eastAsia" w:ascii="仿宋_GB2312" w:hAnsi="宋体" w:eastAsia="仿宋_GB2312" w:cs="宋体"/>
          <w:color w:val="000000"/>
          <w:kern w:val="0"/>
          <w:sz w:val="32"/>
          <w:szCs w:val="32"/>
          <w:shd w:val="clear" w:color="auto" w:fill="FFFFFF"/>
          <w:lang w:val="en-US" w:eastAsia="zh-CN"/>
        </w:rPr>
        <w:t>58</w:t>
      </w:r>
      <w:r>
        <w:rPr>
          <w:rFonts w:hint="eastAsia" w:ascii="仿宋_GB2312" w:hAnsi="宋体" w:eastAsia="仿宋_GB2312" w:cs="宋体"/>
          <w:color w:val="000000"/>
          <w:kern w:val="0"/>
          <w:sz w:val="32"/>
          <w:szCs w:val="32"/>
          <w:shd w:val="clear" w:color="auto" w:fill="FFFFFF"/>
          <w:lang w:val="zh-CN" w:eastAsia="zh-CN"/>
        </w:rPr>
        <w:t>万预算纳入遂宁市水利局2019年部门预算，同时确定遂宁水文水资源勘测局作为项目主管单位进行项目招标及技术把关工作。</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1．项目主要内容。</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开展河湖管理范围划定工作是全面贯彻落实中办、国办《关于全面推行河长制的意见》《关于在湖泊实施湖长制的指导意见》等重要文件精神的具体落实，是切实加强河湖水域岸线管理的重要举措，是精准实施一河一策保护治理的重要依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河湖管理范围划定技术工作包括编制实施方案、开展具体工作、验收划定成果和公布划界成果四个阶段。</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2．</w:t>
      </w:r>
      <w:r>
        <w:rPr>
          <w:rFonts w:hint="eastAsia" w:ascii="仿宋_GB2312" w:hAnsi="宋体" w:eastAsia="仿宋_GB2312" w:cs="宋体"/>
          <w:color w:val="000000"/>
          <w:kern w:val="0"/>
          <w:sz w:val="32"/>
          <w:szCs w:val="32"/>
          <w:shd w:val="clear" w:color="auto" w:fill="FFFFFF"/>
          <w:lang w:val="zh-CN" w:eastAsia="zh-CN"/>
        </w:rPr>
        <w:t>本项目实施的具体绩效目标是在2</w:t>
      </w:r>
      <w:r>
        <w:rPr>
          <w:rFonts w:hint="default" w:ascii="仿宋_GB2312" w:hAnsi="宋体" w:eastAsia="仿宋_GB2312" w:cs="宋体"/>
          <w:color w:val="000000"/>
          <w:kern w:val="0"/>
          <w:sz w:val="32"/>
          <w:szCs w:val="32"/>
          <w:shd w:val="clear" w:color="auto" w:fill="FFFFFF"/>
          <w:lang w:val="zh-CN" w:eastAsia="zh-CN"/>
        </w:rPr>
        <w:t>019年</w:t>
      </w:r>
      <w:r>
        <w:rPr>
          <w:rFonts w:hint="eastAsia" w:ascii="仿宋_GB2312" w:hAnsi="宋体" w:eastAsia="仿宋_GB2312" w:cs="宋体"/>
          <w:color w:val="000000"/>
          <w:kern w:val="0"/>
          <w:sz w:val="32"/>
          <w:szCs w:val="32"/>
          <w:shd w:val="clear" w:color="auto" w:fill="FFFFFF"/>
          <w:lang w:val="zh-CN" w:eastAsia="zh-CN"/>
        </w:rPr>
        <w:t>6月2</w:t>
      </w:r>
      <w:r>
        <w:rPr>
          <w:rFonts w:hint="default" w:ascii="仿宋_GB2312" w:hAnsi="宋体" w:eastAsia="仿宋_GB2312" w:cs="宋体"/>
          <w:color w:val="000000"/>
          <w:kern w:val="0"/>
          <w:sz w:val="32"/>
          <w:szCs w:val="32"/>
          <w:shd w:val="clear" w:color="auto" w:fill="FFFFFF"/>
          <w:lang w:val="zh-CN" w:eastAsia="zh-CN"/>
        </w:rPr>
        <w:t>0日前</w:t>
      </w:r>
      <w:r>
        <w:rPr>
          <w:rFonts w:hint="eastAsia" w:ascii="仿宋_GB2312" w:hAnsi="宋体" w:eastAsia="仿宋_GB2312" w:cs="宋体"/>
          <w:color w:val="000000"/>
          <w:kern w:val="0"/>
          <w:sz w:val="32"/>
          <w:szCs w:val="32"/>
          <w:shd w:val="clear" w:color="auto" w:fill="FFFFFF"/>
          <w:lang w:val="zh-CN" w:eastAsia="zh-CN"/>
        </w:rPr>
        <w:t>完成涪江遂宁段河道管理范围划定方案编制工作并申请验收，成果须通过专业审查。</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zh-CN" w:eastAsia="zh-CN"/>
        </w:rPr>
      </w:pPr>
      <w:r>
        <w:rPr>
          <w:rFonts w:hint="default" w:ascii="仿宋_GB2312" w:hAnsi="宋体" w:eastAsia="仿宋_GB2312" w:cs="宋体"/>
          <w:color w:val="000000"/>
          <w:kern w:val="0"/>
          <w:sz w:val="32"/>
          <w:szCs w:val="32"/>
          <w:shd w:val="clear" w:color="auto" w:fill="FFFFFF"/>
          <w:lang w:val="zh-CN" w:eastAsia="zh-CN"/>
        </w:rPr>
        <w:t>本项目制订了专门的绩效</w:t>
      </w:r>
      <w:r>
        <w:rPr>
          <w:rFonts w:hint="eastAsia" w:ascii="仿宋_GB2312" w:hAnsi="宋体" w:eastAsia="仿宋_GB2312" w:cs="宋体"/>
          <w:color w:val="000000"/>
          <w:kern w:val="0"/>
          <w:sz w:val="32"/>
          <w:szCs w:val="32"/>
          <w:shd w:val="clear" w:color="auto" w:fill="FFFFFF"/>
          <w:lang w:val="zh-CN" w:eastAsia="zh-CN"/>
        </w:rPr>
        <w:t>指标，</w:t>
      </w:r>
      <w:r>
        <w:rPr>
          <w:rFonts w:hint="default" w:ascii="仿宋_GB2312" w:hAnsi="宋体" w:eastAsia="仿宋_GB2312" w:cs="宋体"/>
          <w:color w:val="000000"/>
          <w:kern w:val="0"/>
          <w:sz w:val="32"/>
          <w:szCs w:val="32"/>
          <w:shd w:val="clear" w:color="auto" w:fill="FFFFFF"/>
          <w:lang w:val="zh-CN" w:eastAsia="zh-CN"/>
        </w:rPr>
        <w:t>分别是</w:t>
      </w:r>
      <w:r>
        <w:rPr>
          <w:rFonts w:hint="eastAsia" w:ascii="仿宋_GB2312" w:hAnsi="宋体" w:eastAsia="仿宋_GB2312" w:cs="宋体"/>
          <w:color w:val="000000"/>
          <w:kern w:val="0"/>
          <w:sz w:val="32"/>
          <w:szCs w:val="32"/>
          <w:shd w:val="clear" w:color="auto" w:fill="FFFFFF"/>
          <w:lang w:val="zh-CN" w:eastAsia="zh-CN"/>
        </w:rPr>
        <w:t>项目完成指标和项目效益指标。</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项目数量指标：1个方案，按规定</w:t>
      </w:r>
      <w:r>
        <w:rPr>
          <w:rFonts w:hint="default" w:ascii="仿宋_GB2312" w:hAnsi="宋体" w:eastAsia="仿宋_GB2312" w:cs="宋体"/>
          <w:color w:val="000000"/>
          <w:kern w:val="0"/>
          <w:sz w:val="32"/>
          <w:szCs w:val="32"/>
          <w:shd w:val="clear" w:color="auto" w:fill="FFFFFF"/>
          <w:lang w:val="zh-CN" w:eastAsia="zh-CN"/>
        </w:rPr>
        <w:t>完成遂宁市涪江干流河道管理范围技术方案编制</w:t>
      </w:r>
      <w:r>
        <w:rPr>
          <w:rFonts w:hint="eastAsia" w:ascii="仿宋_GB2312" w:hAnsi="宋体" w:eastAsia="仿宋_GB2312" w:cs="宋体"/>
          <w:color w:val="000000"/>
          <w:kern w:val="0"/>
          <w:sz w:val="32"/>
          <w:szCs w:val="32"/>
          <w:shd w:val="clear" w:color="auto" w:fill="FFFFFF"/>
          <w:lang w:val="zh-CN" w:eastAsia="zh-CN"/>
        </w:rPr>
        <w:t>。</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zh-CN" w:eastAsia="zh-CN"/>
        </w:rPr>
      </w:pPr>
      <w:r>
        <w:rPr>
          <w:rFonts w:hint="default" w:ascii="仿宋_GB2312" w:hAnsi="宋体" w:eastAsia="仿宋_GB2312" w:cs="宋体"/>
          <w:color w:val="000000"/>
          <w:kern w:val="0"/>
          <w:sz w:val="32"/>
          <w:szCs w:val="32"/>
          <w:shd w:val="clear" w:color="auto" w:fill="FFFFFF"/>
          <w:lang w:val="zh-CN" w:eastAsia="zh-CN"/>
        </w:rPr>
        <w:t>项目质量指标</w:t>
      </w:r>
      <w:r>
        <w:rPr>
          <w:rFonts w:hint="eastAsia" w:ascii="仿宋_GB2312" w:hAnsi="宋体" w:eastAsia="仿宋_GB2312" w:cs="宋体"/>
          <w:color w:val="000000"/>
          <w:kern w:val="0"/>
          <w:sz w:val="32"/>
          <w:szCs w:val="32"/>
          <w:shd w:val="clear" w:color="auto" w:fill="FFFFFF"/>
          <w:lang w:val="zh-CN" w:eastAsia="zh-CN"/>
        </w:rPr>
        <w:t>：成果</w:t>
      </w:r>
      <w:r>
        <w:rPr>
          <w:rFonts w:hint="default" w:ascii="仿宋_GB2312" w:hAnsi="宋体" w:eastAsia="仿宋_GB2312" w:cs="宋体"/>
          <w:color w:val="000000"/>
          <w:kern w:val="0"/>
          <w:sz w:val="32"/>
          <w:szCs w:val="32"/>
          <w:shd w:val="clear" w:color="auto" w:fill="FFFFFF"/>
          <w:lang w:val="zh-CN" w:eastAsia="zh-CN"/>
        </w:rPr>
        <w:t>通过专业审查。</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zh-CN" w:eastAsia="zh-CN"/>
        </w:rPr>
      </w:pPr>
      <w:r>
        <w:rPr>
          <w:rFonts w:hint="default" w:ascii="仿宋_GB2312" w:hAnsi="宋体" w:eastAsia="仿宋_GB2312" w:cs="宋体"/>
          <w:color w:val="000000"/>
          <w:kern w:val="0"/>
          <w:sz w:val="32"/>
          <w:szCs w:val="32"/>
          <w:shd w:val="clear" w:color="auto" w:fill="FFFFFF"/>
          <w:lang w:val="zh-CN" w:eastAsia="zh-CN"/>
        </w:rPr>
        <w:t>项目时效指标</w:t>
      </w:r>
      <w:r>
        <w:rPr>
          <w:rFonts w:hint="eastAsia" w:ascii="仿宋_GB2312" w:hAnsi="宋体" w:eastAsia="仿宋_GB2312" w:cs="宋体"/>
          <w:color w:val="000000"/>
          <w:kern w:val="0"/>
          <w:sz w:val="32"/>
          <w:szCs w:val="32"/>
          <w:shd w:val="clear" w:color="auto" w:fill="FFFFFF"/>
          <w:lang w:val="zh-CN" w:eastAsia="zh-CN"/>
        </w:rPr>
        <w:t>：2019年6月20日前完成编制任务且申请验收。</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zh-CN" w:eastAsia="zh-CN"/>
        </w:rPr>
      </w:pPr>
      <w:r>
        <w:rPr>
          <w:rFonts w:hint="default" w:ascii="仿宋_GB2312" w:hAnsi="宋体" w:eastAsia="仿宋_GB2312" w:cs="宋体"/>
          <w:color w:val="000000"/>
          <w:kern w:val="0"/>
          <w:sz w:val="32"/>
          <w:szCs w:val="32"/>
          <w:shd w:val="clear" w:color="auto" w:fill="FFFFFF"/>
          <w:lang w:val="zh-CN" w:eastAsia="zh-CN"/>
        </w:rPr>
        <w:t>项目成本指标</w:t>
      </w:r>
      <w:r>
        <w:rPr>
          <w:rFonts w:hint="eastAsia" w:ascii="仿宋_GB2312" w:hAnsi="宋体" w:eastAsia="仿宋_GB2312" w:cs="宋体"/>
          <w:color w:val="000000"/>
          <w:kern w:val="0"/>
          <w:sz w:val="32"/>
          <w:szCs w:val="32"/>
          <w:shd w:val="clear" w:color="auto" w:fill="FFFFFF"/>
          <w:lang w:val="zh-CN" w:eastAsia="zh-CN"/>
        </w:rPr>
        <w:t>：严格执行合同价款，不追加投入。</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zh-CN" w:eastAsia="zh-CN"/>
        </w:rPr>
      </w:pPr>
      <w:r>
        <w:rPr>
          <w:rFonts w:hint="default" w:ascii="仿宋_GB2312" w:hAnsi="宋体" w:eastAsia="仿宋_GB2312" w:cs="宋体"/>
          <w:color w:val="000000"/>
          <w:kern w:val="0"/>
          <w:sz w:val="32"/>
          <w:szCs w:val="32"/>
          <w:shd w:val="clear" w:color="auto" w:fill="FFFFFF"/>
          <w:lang w:val="zh-CN" w:eastAsia="zh-CN"/>
        </w:rPr>
        <w:t>项目社会效益</w:t>
      </w:r>
      <w:r>
        <w:rPr>
          <w:rFonts w:hint="eastAsia" w:ascii="仿宋_GB2312" w:hAnsi="宋体" w:eastAsia="仿宋_GB2312" w:cs="宋体"/>
          <w:color w:val="000000"/>
          <w:kern w:val="0"/>
          <w:sz w:val="32"/>
          <w:szCs w:val="32"/>
          <w:shd w:val="clear" w:color="auto" w:fill="FFFFFF"/>
          <w:lang w:val="zh-CN" w:eastAsia="zh-CN"/>
        </w:rPr>
        <w:t>：</w:t>
      </w:r>
      <w:r>
        <w:rPr>
          <w:rFonts w:hint="default" w:ascii="仿宋_GB2312" w:hAnsi="宋体" w:eastAsia="仿宋_GB2312" w:cs="宋体"/>
          <w:color w:val="000000"/>
          <w:kern w:val="0"/>
          <w:sz w:val="32"/>
          <w:szCs w:val="32"/>
          <w:shd w:val="clear" w:color="auto" w:fill="FFFFFF"/>
          <w:lang w:val="zh-CN" w:eastAsia="zh-CN"/>
        </w:rPr>
        <w:t>确立</w:t>
      </w:r>
      <w:r>
        <w:rPr>
          <w:rFonts w:hint="eastAsia" w:ascii="仿宋_GB2312" w:hAnsi="宋体" w:eastAsia="仿宋_GB2312" w:cs="宋体"/>
          <w:color w:val="000000"/>
          <w:kern w:val="0"/>
          <w:sz w:val="32"/>
          <w:szCs w:val="32"/>
          <w:shd w:val="clear" w:color="auto" w:fill="FFFFFF"/>
          <w:lang w:val="zh-CN" w:eastAsia="zh-CN"/>
        </w:rPr>
        <w:t>河道</w:t>
      </w:r>
      <w:r>
        <w:rPr>
          <w:rFonts w:hint="default" w:ascii="仿宋_GB2312" w:hAnsi="宋体" w:eastAsia="仿宋_GB2312" w:cs="宋体"/>
          <w:color w:val="000000"/>
          <w:kern w:val="0"/>
          <w:sz w:val="32"/>
          <w:szCs w:val="32"/>
          <w:shd w:val="clear" w:color="auto" w:fill="FFFFFF"/>
          <w:lang w:val="zh-CN" w:eastAsia="zh-CN"/>
        </w:rPr>
        <w:t>确权划界依据。</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zh-CN" w:eastAsia="zh-CN"/>
        </w:rPr>
      </w:pPr>
      <w:r>
        <w:rPr>
          <w:rFonts w:hint="default" w:ascii="仿宋_GB2312" w:hAnsi="宋体" w:eastAsia="仿宋_GB2312" w:cs="宋体"/>
          <w:color w:val="000000"/>
          <w:kern w:val="0"/>
          <w:sz w:val="32"/>
          <w:szCs w:val="32"/>
          <w:shd w:val="clear" w:color="auto" w:fill="FFFFFF"/>
          <w:lang w:val="zh-CN" w:eastAsia="zh-CN"/>
        </w:rPr>
        <w:t>项目生态效益</w:t>
      </w:r>
      <w:r>
        <w:rPr>
          <w:rFonts w:hint="eastAsia" w:ascii="仿宋_GB2312" w:hAnsi="宋体" w:eastAsia="仿宋_GB2312" w:cs="宋体"/>
          <w:color w:val="000000"/>
          <w:kern w:val="0"/>
          <w:sz w:val="32"/>
          <w:szCs w:val="32"/>
          <w:shd w:val="clear" w:color="auto" w:fill="FFFFFF"/>
          <w:lang w:val="zh-CN" w:eastAsia="zh-CN"/>
        </w:rPr>
        <w:t>：补充</w:t>
      </w:r>
      <w:r>
        <w:rPr>
          <w:rFonts w:hint="default" w:ascii="仿宋_GB2312" w:hAnsi="宋体" w:eastAsia="仿宋_GB2312" w:cs="宋体"/>
          <w:color w:val="000000"/>
          <w:kern w:val="0"/>
          <w:sz w:val="32"/>
          <w:szCs w:val="32"/>
          <w:shd w:val="clear" w:color="auto" w:fill="FFFFFF"/>
          <w:lang w:val="zh-CN" w:eastAsia="zh-CN"/>
        </w:rPr>
        <w:t>生态保护管理依据。</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zh-CN" w:eastAsia="zh-CN"/>
        </w:rPr>
      </w:pPr>
      <w:r>
        <w:rPr>
          <w:rFonts w:hint="default" w:ascii="仿宋_GB2312" w:hAnsi="宋体" w:eastAsia="仿宋_GB2312" w:cs="宋体"/>
          <w:color w:val="000000"/>
          <w:kern w:val="0"/>
          <w:sz w:val="32"/>
          <w:szCs w:val="32"/>
          <w:shd w:val="clear" w:color="auto" w:fill="FFFFFF"/>
          <w:lang w:val="zh-CN" w:eastAsia="zh-CN"/>
        </w:rPr>
        <w:t>项目可持续性影响</w:t>
      </w:r>
      <w:r>
        <w:rPr>
          <w:rFonts w:hint="eastAsia" w:ascii="仿宋_GB2312" w:hAnsi="宋体" w:eastAsia="仿宋_GB2312" w:cs="宋体"/>
          <w:color w:val="000000"/>
          <w:kern w:val="0"/>
          <w:sz w:val="32"/>
          <w:szCs w:val="32"/>
          <w:shd w:val="clear" w:color="auto" w:fill="FFFFFF"/>
          <w:lang w:val="zh-CN" w:eastAsia="zh-CN"/>
        </w:rPr>
        <w:t>：</w:t>
      </w:r>
      <w:r>
        <w:rPr>
          <w:rFonts w:hint="default" w:ascii="仿宋_GB2312" w:hAnsi="宋体" w:eastAsia="仿宋_GB2312" w:cs="宋体"/>
          <w:color w:val="000000"/>
          <w:kern w:val="0"/>
          <w:sz w:val="32"/>
          <w:szCs w:val="32"/>
          <w:shd w:val="clear" w:color="auto" w:fill="FFFFFF"/>
          <w:lang w:val="zh-CN" w:eastAsia="zh-CN"/>
        </w:rPr>
        <w:t>强化河道管理。</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3．本项目的分析评价申报内容与实际相符，申报目标合理可行，目前该项目成果已充分应用于河湖长制多项具体工作中。</w:t>
      </w:r>
    </w:p>
    <w:p>
      <w:pPr>
        <w:adjustRightInd w:val="0"/>
        <w:snapToGrid w:val="0"/>
        <w:spacing w:line="600" w:lineRule="exact"/>
        <w:ind w:firstLine="720"/>
        <w:rPr>
          <w:rFonts w:hint="eastAsia" w:ascii="楷体_GB2312" w:hAnsi="宋体" w:eastAsia="楷体_GB2312"/>
          <w:b/>
          <w:sz w:val="32"/>
          <w:szCs w:val="32"/>
          <w:lang w:val="zh-CN" w:eastAsia="zh-CN"/>
        </w:rPr>
      </w:pPr>
      <w:r>
        <w:rPr>
          <w:rFonts w:hint="eastAsia" w:ascii="楷体_GB2312" w:hAnsi="宋体" w:eastAsia="楷体_GB2312"/>
          <w:b/>
          <w:sz w:val="32"/>
          <w:szCs w:val="32"/>
          <w:lang w:val="zh-CN" w:eastAsia="zh-CN"/>
        </w:rPr>
        <w:t>（三）项目自评步骤及方法。</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本项目严格按照制订的绩效自评方案，首先是对项目完成情况中的数量、质量、时效、成本控制等方面进行全面的自评检查核实，其次对项目成果应用方面开展广泛调查，汇集各方使用意见，最终形成项目效益评价结论。</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2018年7月，遂宁水文水资源勘测局向遂宁市水利局递交了关于申请开展涪江干流（遂宁段）河道管理范围划定技术方案编制资金的请示，同月遂宁市水利局向市政府递交了遂水〔2018〕57号遂宁市水务局关于转报《四川省遂宁水文水资源勘测局＜关于申请开展涪江干流（遂宁段）河道管理范围划定技术方案编制资金的请示＞》的请示，当次资金申请共计124万，其中64万用于“7.11”洪痕测量，</w:t>
      </w:r>
      <w:r>
        <w:rPr>
          <w:rFonts w:hint="eastAsia" w:ascii="仿宋_GB2312" w:hAnsi="宋体" w:eastAsia="仿宋_GB2312" w:cs="宋体"/>
          <w:color w:val="000000"/>
          <w:kern w:val="0"/>
          <w:sz w:val="32"/>
          <w:szCs w:val="32"/>
          <w:shd w:val="clear" w:color="auto" w:fill="FFFFFF"/>
          <w:lang w:val="en-US" w:eastAsia="zh-CN"/>
        </w:rPr>
        <w:t>58</w:t>
      </w:r>
      <w:r>
        <w:rPr>
          <w:rFonts w:hint="eastAsia" w:ascii="仿宋_GB2312" w:hAnsi="宋体" w:eastAsia="仿宋_GB2312" w:cs="宋体"/>
          <w:color w:val="000000"/>
          <w:kern w:val="0"/>
          <w:sz w:val="32"/>
          <w:szCs w:val="32"/>
          <w:shd w:val="clear" w:color="auto" w:fill="FFFFFF"/>
          <w:lang w:val="zh-CN" w:eastAsia="zh-CN"/>
        </w:rPr>
        <w:t>万用于开展涪江遂宁段河道管理范围划定方案编制工作。市政府经会议讨论后以会议纪要形式予以了批复。</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1．资金计划。本项目资金列入遂宁市水利局2019年部门预算资金，对应科目为水文测报，资金总额</w:t>
      </w:r>
      <w:r>
        <w:rPr>
          <w:rFonts w:hint="eastAsia" w:ascii="仿宋_GB2312" w:hAnsi="宋体" w:eastAsia="仿宋_GB2312" w:cs="宋体"/>
          <w:color w:val="000000"/>
          <w:kern w:val="0"/>
          <w:sz w:val="32"/>
          <w:szCs w:val="32"/>
          <w:shd w:val="clear" w:color="auto" w:fill="FFFFFF"/>
          <w:lang w:val="en-US" w:eastAsia="zh-CN"/>
        </w:rPr>
        <w:t>58</w:t>
      </w:r>
      <w:r>
        <w:rPr>
          <w:rFonts w:hint="eastAsia" w:ascii="仿宋_GB2312" w:hAnsi="宋体" w:eastAsia="仿宋_GB2312" w:cs="宋体"/>
          <w:color w:val="000000"/>
          <w:kern w:val="0"/>
          <w:sz w:val="32"/>
          <w:szCs w:val="32"/>
          <w:shd w:val="clear" w:color="auto" w:fill="FFFFFF"/>
          <w:lang w:val="zh-CN" w:eastAsia="zh-CN"/>
        </w:rPr>
        <w:t>万。</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2．资金到位。资金按时到位。</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3．资金使用。资金按时使用完毕。</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遂宁水文水资源勘测局单位财务管理制度健全，严格执行财务管理制度，账务处理及时到位，会计核算规范。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结合项目组织实施管理办法，重点围绕以下内容进行分析评价，并对自评中发现的问题分析说明。</w:t>
      </w:r>
    </w:p>
    <w:p>
      <w:pPr>
        <w:pStyle w:val="25"/>
        <w:numPr>
          <w:ilvl w:val="0"/>
          <w:numId w:val="6"/>
        </w:numPr>
        <w:adjustRightInd w:val="0"/>
        <w:snapToGrid w:val="0"/>
        <w:spacing w:line="600" w:lineRule="exact"/>
        <w:ind w:firstLineChars="0"/>
        <w:rPr>
          <w:rFonts w:ascii="楷体_GB2312" w:hAnsi="宋体" w:eastAsia="楷体_GB2312"/>
          <w:b/>
          <w:sz w:val="32"/>
          <w:szCs w:val="32"/>
          <w:lang w:val="zh-CN"/>
        </w:rPr>
      </w:pPr>
      <w:r>
        <w:rPr>
          <w:rFonts w:hint="eastAsia" w:ascii="楷体_GB2312" w:hAnsi="宋体" w:eastAsia="楷体_GB2312"/>
          <w:b/>
          <w:sz w:val="32"/>
          <w:szCs w:val="32"/>
          <w:lang w:val="zh-CN"/>
        </w:rPr>
        <w:t>项目组织架构及实施流程。</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本项目由局长亲自组织实施，单位组织各科室相关人员成立专门工作团队，分别负责项目的招标及合同签订、成果技术检查复核及组织最终专业审查、相关单位及部门对接、合同管理及财务支付等工作。</w:t>
      </w:r>
    </w:p>
    <w:p>
      <w:pPr>
        <w:pStyle w:val="2"/>
      </w:pPr>
      <w:r>
        <w:rPr>
          <w:rFonts w:hint="eastAsia"/>
        </w:rPr>
        <w:pict>
          <v:rect id="矩形 32" o:spid="_x0000_s1033" o:spt="1" style="position:absolute;left:0pt;margin-left:112.5pt;margin-top:1.95pt;height:36.75pt;width:182.25pt;z-index:251814912;v-text-anchor:middle;mso-width-relative:page;mso-height-relative:page;" fillcolor="#FFFFFF" filled="t" stroked="t" coordsize="21600,21600" o:gfxdata="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7znji1wAAAAgBAAAPAAAAAAAAAAEAIAAAACIAAABkcnMvZG93bnJl&#10;di54bWxQSwECFAAUAAAACACHTuJA2XjUlnACAADlBAAADgAAAAAAAAABACAAAAAmAQAAZHJzL2Uy&#10;b0RvYy54bWxQSwUGAAAAAAYABgBZAQAACAYAAAAA&#10;">
            <v:path/>
            <v:fill on="t" color2="#FFFFFF" focussize="0,0"/>
            <v:stroke weight="1pt" color="#000000" miterlimit="8" joinstyle="miter"/>
            <v:imagedata o:title=""/>
            <o:lock v:ext="edit" aspectratio="f"/>
            <v:textbox>
              <w:txbxContent>
                <w:p>
                  <w:pPr>
                    <w:jc w:val="center"/>
                  </w:pPr>
                  <w:r>
                    <w:rPr>
                      <w:rFonts w:hint="eastAsia"/>
                    </w:rPr>
                    <w:t>局长</w:t>
                  </w:r>
                </w:p>
              </w:txbxContent>
            </v:textbox>
          </v:rect>
        </w:pict>
      </w:r>
      <w:r>
        <w:rPr>
          <w:rFonts w:hint="eastAsia"/>
        </w:rPr>
        <w:pict>
          <v:shape id="直接箭头连接符 19" o:spid="_x0000_s1034" o:spt="32" type="#_x0000_t32" style="position:absolute;left:0pt;flip:x;margin-left:254.25pt;margin-top:126.85pt;height:104.25pt;width:0.75pt;z-index:251847680;mso-width-relative:page;mso-height-relative:page;" filled="f" stroked="t" coordsize="21600,21600" o:gfxdata="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3oVu/YAAAACwEAAA8AAAAAAAAAAQAg&#10;AAAAIgAAAGRycy9kb3ducmV2LnhtbFBLAQIUABQAAAAIAIdO4kDBhbYDDgIAAOADAAAOAAAAAAAA&#10;AAEAIAAAACcBAABkcnMvZTJvRG9jLnhtbFBLBQYAAAAABgAGAFkBAACnBQAAAAAA&#10;">
            <v:path arrowok="t"/>
            <v:fill on="f" focussize="0,0"/>
            <v:stroke weight="0.5pt" color="#000000" miterlimit="8" joinstyle="miter" startarrow="block" endarrow="block"/>
            <v:imagedata o:title=""/>
            <o:lock v:ext="edit" aspectratio="f"/>
          </v:shape>
        </w:pict>
      </w:r>
      <w:r>
        <w:rPr>
          <w:rFonts w:hint="eastAsia"/>
        </w:rPr>
        <w:pict>
          <v:shape id="直接箭头连接符 20" o:spid="_x0000_s1035" o:spt="32" type="#_x0000_t32" style="position:absolute;left:0pt;flip:x;margin-left:69.7pt;margin-top:110.4pt;height:36pt;width:66.75pt;z-index:251834368;mso-width-relative:page;mso-height-relative:page;" filled="f" stroked="t" coordsize="21600,21600" o:gfxdata="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LJkUNcAAAALAQAADwAAAAAAAAABACAA&#10;AAAiAAAAZHJzL2Rvd25yZXYueG1sUEsBAhQAFAAAAAgAh07iQGi4q4kOAgAA4QMAAA4AAAAAAAAA&#10;AQAgAAAAJgEAAGRycy9lMm9Eb2MueG1sUEsFBgAAAAAGAAYAWQEAAKYFAAAAAAAA&#10;">
            <v:path arrowok="t"/>
            <v:fill on="f" focussize="0,0"/>
            <v:stroke weight="0.5pt" color="#000000" miterlimit="8" joinstyle="miter" startarrow="block" endarrow="block"/>
            <v:imagedata o:title=""/>
            <o:lock v:ext="edit" aspectratio="f"/>
          </v:shape>
        </w:pict>
      </w:r>
      <w:r>
        <w:rPr>
          <w:rFonts w:hint="eastAsia"/>
        </w:rPr>
        <w:pict>
          <v:shape id="直接箭头连接符 21" o:spid="_x0000_s1036" o:spt="32" type="#_x0000_t32" style="position:absolute;left:0pt;margin-left:273pt;margin-top:111.15pt;height:35.25pt;width:58.5pt;z-index:251846656;mso-width-relative:page;mso-height-relative:page;" filled="f" stroked="t" coordsize="21600,21600" o:gfxdata="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C/ymPZAAAACwEAAA8AAAAAAAAAAQAgAAAAIgAA&#10;AGRycy9kb3ducmV2LnhtbFBLAQIUABQAAAAIAIdO4kATxfE9BwIAANcDAAAOAAAAAAAAAAEAIAAA&#10;ACgBAABkcnMvZTJvRG9jLnhtbFBLBQYAAAAABgAGAFkBAAChBQAAAAAA&#10;">
            <v:path arrowok="t"/>
            <v:fill on="f" focussize="0,0"/>
            <v:stroke weight="0.5pt" color="#000000" miterlimit="8" joinstyle="miter" startarrow="block" endarrow="block"/>
            <v:imagedata o:title=""/>
            <o:lock v:ext="edit" aspectratio="f"/>
          </v:shape>
        </w:pict>
      </w:r>
      <w:r>
        <w:rPr>
          <w:rFonts w:hint="eastAsia"/>
        </w:rPr>
        <w:pict>
          <v:shape id="直接箭头连接符 23" o:spid="_x0000_s1037" o:spt="32" type="#_x0000_t32" style="position:absolute;left:0pt;flip:x;margin-left:275.25pt;margin-top:177.9pt;height:55.5pt;width:46.5pt;z-index:251845632;mso-width-relative:page;mso-height-relative:page;" filled="f" stroked="t" coordsize="21600,21600" o:gfxdata="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ByU0rYAAAACwEAAA8AAAAAAAAAAQAg&#10;AAAAIgAAAGRycy9kb3ducmV2LnhtbFBLAQIUABQAAAAIAIdO4kAWwYv+DgIAAOEDAAAOAAAAAAAA&#10;AAEAIAAAACcBAABkcnMvZTJvRG9jLnhtbFBLBQYAAAAABgAGAFkBAACnBQAAAAAA&#10;">
            <v:path arrowok="t"/>
            <v:fill on="f" focussize="0,0"/>
            <v:stroke weight="0.5pt" color="#000000" miterlimit="8" joinstyle="miter" startarrow="block" endarrow="block"/>
            <v:imagedata o:title=""/>
            <o:lock v:ext="edit" aspectratio="f"/>
          </v:shape>
        </w:pict>
      </w:r>
      <w:r>
        <w:rPr>
          <w:rFonts w:hint="eastAsia"/>
        </w:rPr>
        <w:pict>
          <v:shape id="直接箭头连接符 24" o:spid="_x0000_s1038" o:spt="32" type="#_x0000_t32" style="position:absolute;left:0pt;flip:x;margin-left:200.25pt;margin-top:176.4pt;height:56.25pt;width:0.75pt;z-index:251843584;mso-width-relative:page;mso-height-relative:page;" filled="f" stroked="t" coordsize="21600,21600" o:gfxdata="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qkUpXXAAAACwEAAA8AAAAAAAAAAQAg&#10;AAAAIgAAAGRycy9kb3ducmV2LnhtbFBLAQIUABQAAAAIAIdO4kCMZ9RzDwIAAN8DAAAOAAAAAAAA&#10;AAEAIAAAACYBAABkcnMvZTJvRG9jLnhtbFBLBQYAAAAABgAGAFkBAACnBQAAAAAA&#10;">
            <v:path arrowok="t"/>
            <v:fill on="f" focussize="0,0"/>
            <v:stroke weight="0.5pt" color="#000000" miterlimit="8" joinstyle="miter" startarrow="block" endarrow="block"/>
            <v:imagedata o:title=""/>
            <o:lock v:ext="edit" aspectratio="f"/>
          </v:shape>
        </w:pict>
      </w:r>
      <w:r>
        <w:rPr>
          <w:rFonts w:hint="eastAsia"/>
        </w:rPr>
        <w:pict>
          <v:shape id="直接箭头连接符 26" o:spid="_x0000_s1039" o:spt="32" type="#_x0000_t32" style="position:absolute;left:0pt;margin-left:200.25pt;margin-top:126.15pt;height:23.25pt;width:0.75pt;z-index:251837440;mso-width-relative:page;mso-height-relative:page;" filled="f" stroked="t" coordsize="21600,21600" o:gfxdata="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&#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Q7/X/ZAAAACwEAAA8AAAAAAAAAAQAgAAAAIgAAAGRy&#10;cy9kb3ducmV2LnhtbFBLAQIUABQAAAAIAIdO4kBCDnC0BAIAANUDAAAOAAAAAAAAAAEAIAAAACgB&#10;AABkcnMvZTJvRG9jLnhtbFBLBQYAAAAABgAGAFkBAACeBQAAAAAA&#10;">
            <v:path arrowok="t"/>
            <v:fill on="f" focussize="0,0"/>
            <v:stroke weight="0.5pt" color="#000000" miterlimit="8" joinstyle="miter" startarrow="block" endarrow="block"/>
            <v:imagedata o:title=""/>
            <o:lock v:ext="edit" aspectratio="f"/>
          </v:shape>
        </w:pict>
      </w:r>
      <w:r>
        <w:rPr>
          <w:rFonts w:hint="eastAsia"/>
        </w:rPr>
        <w:pict>
          <v:rect id="矩形 27" o:spid="_x0000_s1040" o:spt="1" style="position:absolute;left:0pt;margin-left:115.5pt;margin-top:234.15pt;height:35.25pt;width:181.5pt;z-index:251830272;v-text-anchor:middle;mso-width-relative:page;mso-height-relative:page;" fillcolor="#FFFFFF" filled="t" stroked="t" coordsize="21600,21600" o:gfxdata="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VYVqyNkAAAALAQAADwAAAAAAAAABACAAAAAiAAAAZHJzL2Rvd25y&#10;ZXYueG1sUEsBAhQAFAAAAAgAh07iQJaMDK9vAgAA5QQAAA4AAAAAAAAAAQAgAAAAKAEAAGRycy9l&#10;Mm9Eb2MueG1sUEsFBgAAAAAGAAYAWQEAAAkGAAAAAAAA&#10;">
            <v:path/>
            <v:fill on="t" color2="#FFFFFF" focussize="0,0"/>
            <v:stroke weight="1pt" color="#000000" miterlimit="8" joinstyle="miter"/>
            <v:imagedata o:title=""/>
            <o:lock v:ext="edit" aspectratio="f"/>
            <v:textbox>
              <w:txbxContent>
                <w:p>
                  <w:pPr>
                    <w:jc w:val="center"/>
                  </w:pPr>
                  <w:r>
                    <w:rPr>
                      <w:rFonts w:hint="eastAsia"/>
                    </w:rPr>
                    <w:t>编制</w:t>
                  </w:r>
                  <w:r>
                    <w:t>单位</w:t>
                  </w:r>
                </w:p>
              </w:txbxContent>
            </v:textbox>
          </v:rect>
        </w:pict>
      </w:r>
      <w:r>
        <w:rPr>
          <w:rFonts w:hint="eastAsia"/>
        </w:rPr>
        <w:pict>
          <v:shape id="直接箭头连接符 28" o:spid="_x0000_s1041" o:spt="32" type="#_x0000_t32" style="position:absolute;left:0pt;margin-left:75.75pt;margin-top:178.65pt;height:57.75pt;width:57pt;z-index:251833344;mso-width-relative:page;mso-height-relative:page;" filled="f" stroked="t" coordsize="21600,21600" o:gfxdata="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v/MIf2AAAAAsBAAAPAAAAAAAAAAEAIAAAACIA&#10;AABkcnMvZG93bnJldi54bWxQSwECFAAUAAAACACHTuJAqszucQkCAADYAwAADgAAAAAAAAABACAA&#10;AAAnAQAAZHJzL2Uyb0RvYy54bWxQSwUGAAAAAAYABgBZAQAAogUAAAAA&#10;">
            <v:path arrowok="t"/>
            <v:fill on="f" focussize="0,0"/>
            <v:stroke weight="1.5pt" color="#000000" miterlimit="8" joinstyle="miter" startarrow="block" endarrow="block"/>
            <v:imagedata o:title=""/>
            <o:lock v:ext="edit" aspectratio="f"/>
          </v:shape>
        </w:pict>
      </w:r>
      <w:r>
        <w:rPr>
          <w:rFonts w:hint="eastAsia"/>
        </w:rPr>
        <w:pict>
          <v:rect id="矩形 29" o:spid="_x0000_s1042" o:spt="1" style="position:absolute;left:0pt;margin-left:39.75pt;margin-top:149.4pt;height:27.75pt;width:72pt;z-index:251824128;v-text-anchor:middle;mso-width-relative:page;mso-height-relative:page;" fillcolor="#FFFFFF" filled="t" stroked="t" coordsize="21600,21600" o:gfxdata="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ioNc1dgAAAAKAQAADwAAAAAAAAABACAAAAAiAAAAZHJzL2Rvd25yZXYu&#10;eG1sUEsBAhQAFAAAAAgAh07iQAx7pRhtAgAA5AQAAA4AAAAAAAAAAQAgAAAAJwEAAGRycy9lMm9E&#10;b2MueG1sUEsFBgAAAAAGAAYAWQEAAAYGAAAAAAAA&#10;">
            <v:path/>
            <v:fill on="t" color2="#FFFFFF" focussize="0,0"/>
            <v:stroke weight="1pt" color="#000000" miterlimit="8" joinstyle="miter"/>
            <v:imagedata o:title=""/>
            <o:lock v:ext="edit" aspectratio="f"/>
            <v:textbox>
              <w:txbxContent>
                <w:p>
                  <w:pPr>
                    <w:jc w:val="center"/>
                  </w:pPr>
                  <w:r>
                    <w:rPr>
                      <w:rFonts w:hint="eastAsia"/>
                    </w:rPr>
                    <w:t>联系</w:t>
                  </w:r>
                  <w:r>
                    <w:t>工作组</w:t>
                  </w:r>
                </w:p>
              </w:txbxContent>
            </v:textbox>
          </v:rect>
        </w:pict>
      </w:r>
      <w:r>
        <w:rPr>
          <w:rFonts w:hint="eastAsia"/>
        </w:rPr>
        <w:pict>
          <v:rect id="矩形 30" o:spid="_x0000_s1043" o:spt="1" style="position:absolute;left:0pt;margin-left:288.75pt;margin-top:148.65pt;height:25.5pt;width:93.75pt;z-index:251827200;v-text-anchor:middle;mso-width-relative:page;mso-height-relative:page;" fillcolor="#FFFFFF" filled="t" stroked="t" coordsize="21600,21600" o:gfxdata="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rxBZO2QAAAAsBAAAPAAAAAAAAAAEAIAAAACIAAABkcnMvZG93&#10;bnJldi54bWxQSwECFAAUAAAACACHTuJAK+1qlnECAADlBAAADgAAAAAAAAABACAAAAAoAQAAZHJz&#10;L2Uyb0RvYy54bWxQSwUGAAAAAAYABgBZAQAACwYAAAAA&#10;">
            <v:path/>
            <v:fill on="t" color2="#FFFFFF" focussize="0,0"/>
            <v:stroke weight="1pt" color="#000000" miterlimit="8" joinstyle="miter"/>
            <v:imagedata o:title=""/>
            <o:lock v:ext="edit" aspectratio="f"/>
            <v:textbox>
              <w:txbxContent>
                <w:p>
                  <w:pPr>
                    <w:jc w:val="center"/>
                  </w:pPr>
                  <w:r>
                    <w:rPr>
                      <w:rFonts w:hint="eastAsia"/>
                    </w:rPr>
                    <w:t>财务</w:t>
                  </w:r>
                  <w:r>
                    <w:t>管理组</w:t>
                  </w:r>
                </w:p>
              </w:txbxContent>
            </v:textbox>
          </v:rect>
        </w:pict>
      </w:r>
      <w:r>
        <w:rPr>
          <w:rFonts w:hint="eastAsia"/>
        </w:rPr>
        <w:pict>
          <v:rect id="矩形 31" o:spid="_x0000_s1044" o:spt="1" style="position:absolute;left:0pt;margin-left:165pt;margin-top:147.9pt;height:27.75pt;width:72pt;z-index:251821056;v-text-anchor:middle;mso-width-relative:page;mso-height-relative:page;" fillcolor="#FFFFFF" filled="t" stroked="t" coordsize="21600,21600" o:gfxdata="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5Xu3e2AAAAAsBAAAPAAAAAAAAAAEAIAAAACIAAABkcnMvZG93bnJldi54&#10;bWxQSwECFAAUAAAACACHTuJAwN4zpGwCAADkBAAADgAAAAAAAAABACAAAAAnAQAAZHJzL2Uyb0Rv&#10;Yy54bWxQSwUGAAAAAAYABgBZAQAABQYAAAAA&#10;">
            <v:path/>
            <v:fill on="t" color2="#FFFFFF" focussize="0,0"/>
            <v:stroke weight="1pt" color="#000000" miterlimit="8" joinstyle="miter"/>
            <v:imagedata o:title=""/>
            <o:lock v:ext="edit" aspectratio="f"/>
            <v:textbox>
              <w:txbxContent>
                <w:p>
                  <w:pPr>
                    <w:jc w:val="center"/>
                  </w:pPr>
                  <w:r>
                    <w:rPr>
                      <w:rFonts w:hint="eastAsia"/>
                    </w:rPr>
                    <w:t>技术</w:t>
                  </w:r>
                  <w:r>
                    <w:t>工作组</w:t>
                  </w:r>
                </w:p>
              </w:txbxContent>
            </v:textbox>
          </v:rect>
        </w:pict>
      </w:r>
      <w:r>
        <w:rPr>
          <w:rFonts w:hint="eastAsia"/>
        </w:rPr>
        <w:t xml:space="preserve"> </w:t>
      </w:r>
      <w:r>
        <w:t xml:space="preserve"> </w:t>
      </w:r>
    </w:p>
    <w:p>
      <w:pPr>
        <w:pStyle w:val="2"/>
        <w:ind w:left="0" w:leftChars="0" w:firstLine="640"/>
        <w:rPr>
          <w:rFonts w:ascii="楷体_GB2312" w:hAnsi="宋体" w:eastAsia="楷体_GB2312"/>
          <w:b/>
          <w:sz w:val="32"/>
          <w:szCs w:val="32"/>
          <w:lang w:val="zh-CN"/>
        </w:rPr>
      </w:pPr>
      <w:r>
        <w:rPr>
          <w:rFonts w:hint="eastAsia" w:ascii="仿宋_GB2312" w:hAnsi="宋体" w:eastAsia="仿宋_GB2312"/>
          <w:sz w:val="32"/>
          <w:szCs w:val="32"/>
        </w:rPr>
        <w:pict>
          <v:shape id="直接箭头连接符 33" o:spid="_x0000_s1045" o:spt="32" type="#_x0000_t32" style="position:absolute;left:0pt;margin-left:203.25pt;margin-top:17.1pt;height:47.25pt;width:0pt;z-index:251848704;mso-width-relative:page;mso-height-relative:page;" filled="f" stroked="t" coordsize="21600,21600" o:gfxdata="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mfGzB2QAAAAoBAAAPAAAAAAAAAAEAIAAAACIAAABkcnMvZG93bnJl&#10;di54bWxQSwECFAAUAAAACACHTuJA7UXF0/wBAADSAwAADgAAAAAAAAABACAAAAAoAQAAZHJzL2Uy&#10;b0RvYy54bWxQSwUGAAAAAAYABgBZAQAAlgUAAAAA&#10;">
            <v:path arrowok="t"/>
            <v:fill on="f" focussize="0,0"/>
            <v:stroke color="#000000" joinstyle="round" startarrow="block" endarrow="block"/>
            <v:imagedata o:title=""/>
            <o:lock v:ext="edit" aspectratio="f"/>
          </v:shape>
        </w:pict>
      </w:r>
    </w:p>
    <w:p>
      <w:pPr>
        <w:adjustRightInd w:val="0"/>
        <w:snapToGrid w:val="0"/>
        <w:spacing w:line="600" w:lineRule="exact"/>
        <w:ind w:firstLine="720"/>
        <w:rPr>
          <w:rFonts w:ascii="楷体_GB2312" w:hAnsi="宋体" w:eastAsia="楷体_GB2312"/>
          <w:b/>
          <w:sz w:val="32"/>
          <w:szCs w:val="32"/>
          <w:lang w:val="zh-CN"/>
        </w:rPr>
      </w:pPr>
    </w:p>
    <w:p>
      <w:pPr>
        <w:adjustRightInd w:val="0"/>
        <w:snapToGrid w:val="0"/>
        <w:spacing w:line="600" w:lineRule="exact"/>
        <w:ind w:firstLine="720"/>
        <w:rPr>
          <w:rFonts w:ascii="楷体_GB2312" w:hAnsi="宋体" w:eastAsia="楷体_GB2312"/>
          <w:b/>
          <w:sz w:val="32"/>
          <w:szCs w:val="32"/>
          <w:lang w:val="zh-CN"/>
        </w:rPr>
      </w:pPr>
      <w:r>
        <w:rPr>
          <w:rFonts w:hint="eastAsia"/>
        </w:rPr>
        <w:pict>
          <v:rect id="_x0000_s1046" o:spid="_x0000_s1046" o:spt="1" style="position:absolute;left:0pt;margin-left:141pt;margin-top:0.9pt;height:33pt;width:132.75pt;z-index:251817984;v-text-anchor:middle;mso-width-relative:page;mso-height-relative:page;" fillcolor="#FFFFFF" filled="t" stroked="t" coordsize="21600,21600" o:gfxdata="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rU5IddUAAAAIAQAADwAAAAAAAAABACAAAAAiAAAAZHJzL2Rvd25yZXYu&#10;eG1sUEsBAhQAFAAAAAgAh07iQPyI0vVwAgAA5QQAAA4AAAAAAAAAAQAgAAAAJAEAAGRycy9lMm9E&#10;b2MueG1sUEsFBgAAAAAGAAYAWQEAAAYGAAAAAAAA&#10;">
            <v:path/>
            <v:fill on="t" color2="#FFFFFF" focussize="0,0"/>
            <v:stroke weight="1pt" color="#000000" miterlimit="8" joinstyle="miter"/>
            <v:imagedata o:title=""/>
            <o:lock v:ext="edit" aspectratio="f"/>
            <v:textbox>
              <w:txbxContent>
                <w:p>
                  <w:pPr>
                    <w:jc w:val="center"/>
                  </w:pPr>
                  <w:r>
                    <w:rPr>
                      <w:rFonts w:hint="eastAsia"/>
                    </w:rPr>
                    <w:t>项目管理负责人</w:t>
                  </w:r>
                </w:p>
              </w:txbxContent>
            </v:textbox>
          </v:rect>
        </w:pict>
      </w:r>
    </w:p>
    <w:p>
      <w:pPr>
        <w:adjustRightInd w:val="0"/>
        <w:snapToGrid w:val="0"/>
        <w:spacing w:line="600" w:lineRule="exact"/>
        <w:ind w:firstLine="720"/>
        <w:rPr>
          <w:rFonts w:ascii="楷体_GB2312" w:hAnsi="宋体" w:eastAsia="楷体_GB2312"/>
          <w:b/>
          <w:sz w:val="32"/>
          <w:szCs w:val="32"/>
          <w:lang w:val="zh-CN"/>
        </w:rPr>
      </w:pPr>
    </w:p>
    <w:p>
      <w:pPr>
        <w:adjustRightInd w:val="0"/>
        <w:snapToGrid w:val="0"/>
        <w:spacing w:line="600" w:lineRule="exact"/>
        <w:ind w:firstLine="720"/>
        <w:rPr>
          <w:rFonts w:ascii="楷体_GB2312" w:hAnsi="宋体" w:eastAsia="楷体_GB2312"/>
          <w:b/>
          <w:sz w:val="32"/>
          <w:szCs w:val="32"/>
          <w:lang w:val="zh-CN"/>
        </w:rPr>
      </w:pPr>
    </w:p>
    <w:p>
      <w:pPr>
        <w:adjustRightInd w:val="0"/>
        <w:snapToGrid w:val="0"/>
        <w:spacing w:line="600" w:lineRule="exact"/>
        <w:ind w:firstLine="720"/>
        <w:rPr>
          <w:rFonts w:ascii="楷体_GB2312" w:hAnsi="宋体" w:eastAsia="楷体_GB2312"/>
          <w:b/>
          <w:sz w:val="32"/>
          <w:szCs w:val="32"/>
          <w:lang w:val="zh-CN"/>
        </w:rPr>
      </w:pPr>
    </w:p>
    <w:p>
      <w:pPr>
        <w:adjustRightInd w:val="0"/>
        <w:snapToGrid w:val="0"/>
        <w:spacing w:line="600" w:lineRule="exact"/>
        <w:ind w:firstLine="720"/>
        <w:rPr>
          <w:rFonts w:ascii="楷体_GB2312" w:hAnsi="宋体" w:eastAsia="楷体_GB2312"/>
          <w:b/>
          <w:sz w:val="32"/>
          <w:szCs w:val="32"/>
          <w:lang w:val="zh-CN"/>
        </w:rPr>
      </w:pPr>
    </w:p>
    <w:p>
      <w:pPr>
        <w:adjustRightInd w:val="0"/>
        <w:snapToGrid w:val="0"/>
        <w:spacing w:line="600" w:lineRule="exact"/>
        <w:ind w:firstLine="720"/>
        <w:rPr>
          <w:rFonts w:ascii="楷体_GB2312" w:hAnsi="宋体" w:eastAsia="楷体_GB2312"/>
          <w:b/>
          <w:sz w:val="32"/>
          <w:szCs w:val="32"/>
          <w:lang w:val="zh-CN"/>
        </w:rPr>
      </w:pPr>
    </w:p>
    <w:p>
      <w:pPr>
        <w:widowControl/>
        <w:adjustRightInd w:val="0"/>
        <w:snapToGrid w:val="0"/>
        <w:spacing w:line="580" w:lineRule="exact"/>
        <w:ind w:firstLine="643"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楷体_GB2312" w:hAnsi="宋体" w:eastAsia="楷体_GB2312"/>
          <w:b/>
          <w:sz w:val="32"/>
          <w:szCs w:val="32"/>
          <w:lang w:val="zh-CN"/>
        </w:rPr>
        <w:t>（二）项目管理情况。</w:t>
      </w:r>
      <w:r>
        <w:rPr>
          <w:rFonts w:hint="eastAsia" w:ascii="仿宋_GB2312" w:hAnsi="宋体" w:eastAsia="仿宋_GB2312" w:cs="宋体"/>
          <w:color w:val="000000"/>
          <w:kern w:val="0"/>
          <w:sz w:val="32"/>
          <w:szCs w:val="32"/>
          <w:shd w:val="clear" w:color="auto" w:fill="FFFFFF"/>
          <w:lang w:val="zh-CN" w:eastAsia="zh-CN"/>
        </w:rPr>
        <w:t>本项目严格按照政府采购相关规定委托具有资质的代理机构开展政府采购工作，并依法对中标结果及相关招标过程在四川省政府采购网进行了公示，符合政府采购相关规定。</w:t>
      </w:r>
    </w:p>
    <w:p>
      <w:pPr>
        <w:widowControl/>
        <w:adjustRightInd w:val="0"/>
        <w:snapToGrid w:val="0"/>
        <w:spacing w:line="580" w:lineRule="exact"/>
        <w:ind w:firstLine="643"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楷体_GB2312" w:hAnsi="宋体" w:eastAsia="楷体_GB2312"/>
          <w:b/>
          <w:sz w:val="32"/>
          <w:szCs w:val="32"/>
          <w:lang w:val="zh-CN" w:eastAsia="zh-CN"/>
        </w:rPr>
        <w:t>（三）项目监管情况</w:t>
      </w:r>
      <w:r>
        <w:rPr>
          <w:rFonts w:hint="eastAsia" w:ascii="仿宋_GB2312" w:hAnsi="宋体" w:eastAsia="仿宋_GB2312" w:cs="宋体"/>
          <w:color w:val="000000"/>
          <w:kern w:val="0"/>
          <w:sz w:val="32"/>
          <w:szCs w:val="32"/>
          <w:shd w:val="clear" w:color="auto" w:fill="FFFFFF"/>
          <w:lang w:val="zh-CN" w:eastAsia="zh-CN"/>
        </w:rPr>
        <w:t>。遂宁水文水资源勘测局作为本项目主管单位，建立有完善的干部廉政管理制度，针对所有项目实施过程中涉及的资金使用及重大变更等事项，均必须按照既定管理制度进行局三重一大会议讨论，并形成会议纪要；建立严格的项目质量管理及审查小组，对项目实施情况进行实时跟进检查，并对项目成果进行严格的技术审核，并组织相关专业领域专家开展成果审查工作，确保成果质量；建立了完善的合同管理及财务支付制度，严格履行相应财务手续，核查财务报销要件，合同款项支付严格按照合同约定方式进行。</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本项目于2019年6月17日由承建单位递交验收申请，通过我局技术初步审查后，于2019年10月30日组织召开了专家评审会议，并获得审查通过。本项目无追加投资。</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本项目在完成数量、质量、时效、成本等方面完全按照项目计划实施完成，未出现与计划不符情况。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本项目效益体现在：开展河湖和水利工程管理范围划定工作，是全面贯彻落实《中华人民共和国水法》、《中华人民共和国河道管理条例》、《遂宁市河道管理实施办法》等有关法律法规和中办、国办《关于全面推行河长制的意见》、《关于在湖泊实施湖长制的指导意见》等重要文件精神的具体落实，准确划定河湖管理范围，明确管理界线，设立界桩标志，加快构建范围明确、权属清晰、责任落实的河湖管理与保护体系，是切实加强河湖水域岸线管理的重要举措，是精准实施“一河一策”保护治理的重要依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项目成果完成专业审查后，多次应用于河湖管理工作，为推进遂宁市河湖长制建设起到了巨大的作用。</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本项目为技术咨询类项目，项目的实施为推进遂宁市河湖长制建设工作起巨大作用，利用专项项目支出绩效评价指标体系对项目资金使用进行管理指导意义重大，不仅能有效保障项目顺利实施且能保证实施项目的具体效益体现。</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无。</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无。</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6"/>
          <w:rFonts w:ascii="黑体" w:hAnsi="黑体" w:eastAsia="黑体"/>
          <w:b w:val="0"/>
        </w:rPr>
      </w:pPr>
    </w:p>
    <w:p>
      <w:pPr>
        <w:widowControl/>
        <w:jc w:val="left"/>
        <w:rPr>
          <w:rStyle w:val="26"/>
          <w:rFonts w:ascii="黑体" w:hAnsi="黑体" w:eastAsia="黑体"/>
          <w:b w:val="0"/>
        </w:rPr>
      </w:pPr>
      <w:r>
        <w:rPr>
          <w:rStyle w:val="26"/>
          <w:rFonts w:ascii="黑体" w:hAnsi="黑体" w:eastAsia="黑体"/>
          <w:b w:val="0"/>
        </w:rPr>
        <w:br w:type="page"/>
      </w:r>
    </w:p>
    <w:p>
      <w:pPr>
        <w:spacing w:line="600" w:lineRule="exact"/>
        <w:jc w:val="center"/>
        <w:outlineLvl w:val="0"/>
        <w:rPr>
          <w:rStyle w:val="26"/>
          <w:rFonts w:ascii="黑体" w:hAnsi="黑体" w:eastAsia="黑体"/>
          <w:b w:val="0"/>
        </w:rPr>
      </w:pPr>
    </w:p>
    <w:p>
      <w:pPr>
        <w:spacing w:line="600" w:lineRule="exact"/>
        <w:jc w:val="center"/>
        <w:outlineLvl w:val="0"/>
        <w:rPr>
          <w:rStyle w:val="26"/>
          <w:rFonts w:ascii="黑体" w:hAnsi="黑体" w:eastAsia="黑体"/>
          <w:b w:val="0"/>
        </w:rPr>
      </w:pPr>
      <w:bookmarkStart w:id="63" w:name="_Toc15396618"/>
      <w:r>
        <w:rPr>
          <w:rFonts w:hint="eastAsia" w:ascii="黑体" w:hAnsi="黑体" w:eastAsia="黑体"/>
          <w:color w:val="000000"/>
          <w:sz w:val="44"/>
          <w:szCs w:val="44"/>
        </w:rPr>
        <w:t>第</w:t>
      </w:r>
      <w:r>
        <w:rPr>
          <w:rStyle w:val="26"/>
          <w:rFonts w:hint="eastAsia" w:ascii="黑体" w:hAnsi="黑体" w:eastAsia="黑体"/>
          <w:b w:val="0"/>
        </w:rPr>
        <w:t>五部分 附表</w:t>
      </w:r>
      <w:bookmarkEnd w:id="61"/>
      <w:bookmarkEnd w:id="63"/>
    </w:p>
    <w:p>
      <w:pPr>
        <w:spacing w:line="600" w:lineRule="exact"/>
        <w:jc w:val="center"/>
        <w:outlineLvl w:val="0"/>
        <w:rPr>
          <w:rFonts w:ascii="仿宋" w:hAnsi="仿宋" w:eastAsia="仿宋"/>
          <w:b/>
          <w:color w:val="000000"/>
          <w:sz w:val="44"/>
          <w:szCs w:val="44"/>
        </w:rPr>
      </w:pPr>
    </w:p>
    <w:p>
      <w:pPr>
        <w:pStyle w:val="5"/>
        <w:rPr>
          <w:rFonts w:ascii="仿宋" w:hAnsi="仿宋" w:eastAsia="仿宋"/>
          <w:color w:val="000000"/>
        </w:rPr>
      </w:pPr>
      <w:bookmarkStart w:id="64"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64"/>
    </w:p>
    <w:p>
      <w:pPr>
        <w:pStyle w:val="5"/>
        <w:rPr>
          <w:rFonts w:ascii="仿宋" w:hAnsi="仿宋" w:eastAsia="仿宋"/>
          <w:color w:val="000000"/>
        </w:rPr>
      </w:pPr>
      <w:bookmarkStart w:id="65"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65"/>
    </w:p>
    <w:p>
      <w:pPr>
        <w:pStyle w:val="5"/>
        <w:rPr>
          <w:rFonts w:ascii="仿宋" w:hAnsi="仿宋" w:eastAsia="仿宋"/>
          <w:color w:val="000000"/>
        </w:rPr>
      </w:pPr>
      <w:bookmarkStart w:id="66"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66"/>
    </w:p>
    <w:p>
      <w:pPr>
        <w:pStyle w:val="5"/>
        <w:rPr>
          <w:rFonts w:ascii="仿宋" w:hAnsi="仿宋" w:eastAsia="仿宋"/>
          <w:b w:val="0"/>
          <w:color w:val="000000"/>
        </w:rPr>
      </w:pPr>
      <w:bookmarkStart w:id="67"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67"/>
    </w:p>
    <w:p>
      <w:pPr>
        <w:pStyle w:val="5"/>
        <w:rPr>
          <w:rStyle w:val="27"/>
          <w:rFonts w:ascii="仿宋" w:hAnsi="仿宋" w:eastAsia="仿宋"/>
          <w:b w:val="0"/>
          <w:bCs w:val="0"/>
        </w:rPr>
      </w:pPr>
      <w:bookmarkStart w:id="68"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68"/>
      <w:bookmarkStart w:id="69" w:name="_Toc15396624"/>
    </w:p>
    <w:p>
      <w:pPr>
        <w:pStyle w:val="5"/>
        <w:rPr>
          <w:rFonts w:ascii="仿宋" w:hAnsi="仿宋" w:eastAsia="仿宋"/>
          <w:color w:val="000000"/>
        </w:rPr>
      </w:pPr>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69"/>
    </w:p>
    <w:p>
      <w:pPr>
        <w:pStyle w:val="5"/>
        <w:rPr>
          <w:rFonts w:ascii="仿宋" w:hAnsi="仿宋" w:eastAsia="仿宋"/>
          <w:color w:val="000000"/>
        </w:rPr>
      </w:pPr>
      <w:bookmarkStart w:id="70"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70"/>
    </w:p>
    <w:p>
      <w:pPr>
        <w:pStyle w:val="5"/>
        <w:rPr>
          <w:rFonts w:ascii="仿宋" w:hAnsi="仿宋" w:eastAsia="仿宋"/>
          <w:color w:val="000000"/>
        </w:rPr>
      </w:pPr>
      <w:bookmarkStart w:id="71"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71"/>
    </w:p>
    <w:p>
      <w:pPr>
        <w:pStyle w:val="5"/>
        <w:rPr>
          <w:rFonts w:ascii="仿宋" w:hAnsi="仿宋" w:eastAsia="仿宋"/>
          <w:color w:val="000000"/>
        </w:rPr>
      </w:pPr>
      <w:bookmarkStart w:id="72"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72"/>
    </w:p>
    <w:p>
      <w:pPr>
        <w:pStyle w:val="5"/>
        <w:rPr>
          <w:rFonts w:ascii="仿宋" w:hAnsi="仿宋" w:eastAsia="仿宋"/>
          <w:color w:val="000000"/>
        </w:rPr>
      </w:pPr>
      <w:bookmarkStart w:id="73"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73"/>
    </w:p>
    <w:p>
      <w:pPr>
        <w:pStyle w:val="5"/>
        <w:rPr>
          <w:rFonts w:ascii="仿宋" w:hAnsi="仿宋" w:eastAsia="仿宋"/>
          <w:color w:val="000000"/>
        </w:rPr>
      </w:pPr>
      <w:bookmarkStart w:id="74"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74"/>
    </w:p>
    <w:p>
      <w:pPr>
        <w:pStyle w:val="5"/>
        <w:rPr>
          <w:rFonts w:ascii="仿宋" w:hAnsi="仿宋" w:eastAsia="仿宋"/>
          <w:color w:val="000000"/>
        </w:rPr>
      </w:pPr>
      <w:bookmarkStart w:id="75"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75"/>
    </w:p>
    <w:p>
      <w:pPr>
        <w:pStyle w:val="5"/>
        <w:rPr>
          <w:rFonts w:ascii="仿宋" w:hAnsi="仿宋" w:eastAsia="仿宋"/>
          <w:color w:val="000000" w:themeColor="text1"/>
        </w:rPr>
      </w:pPr>
      <w:bookmarkStart w:id="76"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7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00000000" w:usb1="00000000"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24</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15671FF"/>
    <w:multiLevelType w:val="singleLevel"/>
    <w:tmpl w:val="D15671FF"/>
    <w:lvl w:ilvl="0" w:tentative="0">
      <w:start w:val="1"/>
      <w:numFmt w:val="decimal"/>
      <w:lvlText w:val="%1."/>
      <w:lvlJc w:val="left"/>
      <w:pPr>
        <w:tabs>
          <w:tab w:val="left" w:pos="312"/>
        </w:tabs>
      </w:p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5">
    <w:nsid w:val="73282545"/>
    <w:multiLevelType w:val="multilevel"/>
    <w:tmpl w:val="73282545"/>
    <w:lvl w:ilvl="0" w:tentative="0">
      <w:start w:val="1"/>
      <w:numFmt w:val="japaneseCounting"/>
      <w:lvlText w:val="（%1）"/>
      <w:lvlJc w:val="left"/>
      <w:pPr>
        <w:ind w:left="1710" w:hanging="99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rules v:ext="edit">
        <o:r id="V:Rule1" type="connector" idref="#直接箭头连接符 19"/>
        <o:r id="V:Rule2" type="connector" idref="#直接箭头连接符 20"/>
        <o:r id="V:Rule3" type="connector" idref="#直接箭头连接符 21"/>
        <o:r id="V:Rule4" type="connector" idref="#直接箭头连接符 23"/>
        <o:r id="V:Rule5" type="connector" idref="#直接箭头连接符 24"/>
        <o:r id="V:Rule6" type="connector" idref="#直接箭头连接符 26"/>
        <o:r id="V:Rule7" type="connector" idref="#直接箭头连接符 28"/>
        <o:r id="V:Rule8" type="connector" idref="#直接箭头连接符 3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11"/>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10"/>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List Paragraph"/>
    <w:basedOn w:val="1"/>
    <w:qFormat/>
    <w:uiPriority w:val="34"/>
    <w:pPr>
      <w:ind w:firstLine="420" w:firstLineChars="200"/>
    </w:pPr>
  </w:style>
  <w:style w:type="character" w:customStyle="1" w:styleId="26">
    <w:name w:val="标题 1 Char"/>
    <w:basedOn w:val="14"/>
    <w:link w:val="4"/>
    <w:qFormat/>
    <w:uiPriority w:val="9"/>
    <w:rPr>
      <w:rFonts w:ascii="Times New Roman" w:hAnsi="Times New Roman"/>
      <w:b/>
      <w:bCs/>
      <w:kern w:val="44"/>
      <w:sz w:val="44"/>
      <w:szCs w:val="44"/>
    </w:rPr>
  </w:style>
  <w:style w:type="character" w:customStyle="1" w:styleId="27">
    <w:name w:val="标题 2 Char"/>
    <w:basedOn w:val="14"/>
    <w:link w:val="5"/>
    <w:qFormat/>
    <w:uiPriority w:val="9"/>
    <w:rPr>
      <w:rFonts w:asciiTheme="majorHAnsi" w:hAnsiTheme="majorHAnsi" w:eastAsiaTheme="majorEastAsia" w:cstheme="majorBidi"/>
      <w:b/>
      <w:bCs/>
      <w:kern w:val="2"/>
      <w:sz w:val="32"/>
      <w:szCs w:val="32"/>
    </w:rPr>
  </w:style>
  <w:style w:type="paragraph" w:customStyle="1" w:styleId="2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4"/>
    <w:link w:val="9"/>
    <w:semiHidden/>
    <w:qFormat/>
    <w:uiPriority w:val="99"/>
    <w:rPr>
      <w:rFonts w:ascii="Times New Roman" w:hAnsi="Times New Roman"/>
      <w:kern w:val="2"/>
      <w:sz w:val="18"/>
      <w:szCs w:val="18"/>
    </w:rPr>
  </w:style>
  <w:style w:type="character" w:customStyle="1" w:styleId="30">
    <w:name w:val="标题 3 Char"/>
    <w:basedOn w:val="14"/>
    <w:link w:val="6"/>
    <w:qFormat/>
    <w:uiPriority w:val="9"/>
    <w:rPr>
      <w:rFonts w:ascii="Times New Roman" w:hAnsi="Times New Roman"/>
      <w:b/>
      <w:bCs/>
      <w:kern w:val="2"/>
      <w:sz w:val="32"/>
      <w:szCs w:val="32"/>
    </w:rPr>
  </w:style>
  <w:style w:type="paragraph" w:customStyle="1" w:styleId="31">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2">
    <w:name w:val="章标题"/>
    <w:basedOn w:val="1"/>
    <w:next w:val="33"/>
    <w:qFormat/>
    <w:uiPriority w:val="0"/>
    <w:pPr>
      <w:widowControl/>
      <w:spacing w:before="158" w:after="153" w:line="323" w:lineRule="atLeast"/>
      <w:ind w:right="-120"/>
      <w:jc w:val="center"/>
      <w:textAlignment w:val="baseline"/>
    </w:pPr>
    <w:rPr>
      <w:color w:val="FF0000"/>
      <w:sz w:val="18"/>
    </w:rPr>
  </w:style>
  <w:style w:type="paragraph" w:customStyle="1" w:styleId="33">
    <w:name w:val="节标题"/>
    <w:basedOn w:val="1"/>
    <w:next w:val="1"/>
    <w:qFormat/>
    <w:uiPriority w:val="0"/>
    <w:pPr>
      <w:widowControl/>
      <w:spacing w:line="289" w:lineRule="atLeast"/>
      <w:jc w:val="center"/>
      <w:textAlignment w:val="baseline"/>
    </w:pPr>
    <w:rPr>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0</TotalTime>
  <ScaleCrop>false</ScaleCrop>
  <LinksUpToDate>false</LinksUpToDate>
  <CharactersWithSpaces>8536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张新欣的 iPhone</cp:lastModifiedBy>
  <cp:lastPrinted>2020-07-23T10:58:00Z</cp:lastPrinted>
  <dcterms:modified xsi:type="dcterms:W3CDTF">2020-09-25T08:49:11Z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2052-10.16.0</vt:lpwstr>
  </property>
</Properties>
</file>